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297AE" w14:textId="77777777" w:rsidR="00FD6F15" w:rsidRPr="00FD6F15" w:rsidRDefault="00FD6F15" w:rsidP="00FD6F15">
      <w:pPr>
        <w:spacing w:after="0" w:line="240" w:lineRule="auto"/>
        <w:outlineLvl w:val="0"/>
        <w:rPr>
          <w:rFonts w:ascii="Times New Roman" w:eastAsia="Times New Roman" w:hAnsi="Times New Roman" w:cs="Times New Roman"/>
          <w:b/>
          <w:bCs/>
          <w:kern w:val="36"/>
          <w:sz w:val="48"/>
          <w:szCs w:val="48"/>
          <w:lang w:eastAsia="fr-FR"/>
        </w:rPr>
      </w:pPr>
      <w:r w:rsidRPr="00FD6F15">
        <w:rPr>
          <w:rFonts w:ascii="Times New Roman" w:eastAsia="Times New Roman" w:hAnsi="Times New Roman" w:cs="Times New Roman"/>
          <w:b/>
          <w:bCs/>
          <w:kern w:val="36"/>
          <w:sz w:val="48"/>
          <w:szCs w:val="48"/>
          <w:lang w:eastAsia="fr-FR"/>
        </w:rPr>
        <w:t>Arrêté du 25 mai 2016 fixant le cadre national de la formation et les modalités conduisant à la délivrance du diplôme national de doctorat</w:t>
      </w:r>
    </w:p>
    <w:p w14:paraId="23D0C9F0" w14:textId="77777777" w:rsidR="00FD6F15" w:rsidRPr="00FD6F15" w:rsidRDefault="00FD6F15" w:rsidP="00FD6F15">
      <w:pPr>
        <w:numPr>
          <w:ilvl w:val="0"/>
          <w:numId w:val="2"/>
        </w:numPr>
        <w:spacing w:after="0" w:line="240" w:lineRule="auto"/>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Titre Ier : ÉCOLES DOCTORALES (Articles 2 à 9)</w:t>
      </w:r>
    </w:p>
    <w:p w14:paraId="1BDFBDFA" w14:textId="77777777" w:rsidR="00FD6F15" w:rsidRPr="00FD6F15" w:rsidRDefault="00FD6F15" w:rsidP="00FD6F15">
      <w:pPr>
        <w:numPr>
          <w:ilvl w:val="0"/>
          <w:numId w:val="2"/>
        </w:numPr>
        <w:spacing w:after="0" w:line="240" w:lineRule="auto"/>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Titre II : DOCTORAT (Articles 10 à 19 bis)</w:t>
      </w:r>
    </w:p>
    <w:p w14:paraId="7187E5BA" w14:textId="77777777" w:rsidR="00FD6F15" w:rsidRPr="00FD6F15" w:rsidRDefault="00FD6F15" w:rsidP="00FD6F15">
      <w:pPr>
        <w:numPr>
          <w:ilvl w:val="0"/>
          <w:numId w:val="2"/>
        </w:numPr>
        <w:spacing w:after="0" w:line="240" w:lineRule="auto"/>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Titre III : COTUTELLE (Articles 20 à 23)</w:t>
      </w:r>
    </w:p>
    <w:p w14:paraId="0584FC79" w14:textId="77777777" w:rsidR="00FD6F15" w:rsidRPr="00FD6F15" w:rsidRDefault="00FD6F15" w:rsidP="00FD6F15">
      <w:pPr>
        <w:numPr>
          <w:ilvl w:val="0"/>
          <w:numId w:val="2"/>
        </w:numPr>
        <w:spacing w:after="0" w:line="240" w:lineRule="auto"/>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Titre IV : DÉPÔT, SIGNALEMENT, DIFFUSION ET CONSERVATION DES THÈSES OU DES TRAVAUX PRÉSENTÉS (Articles 24 à 25)</w:t>
      </w:r>
    </w:p>
    <w:p w14:paraId="59D650A6" w14:textId="77777777" w:rsidR="00FD6F15" w:rsidRPr="00FD6F15" w:rsidRDefault="00FD6F15" w:rsidP="00FD6F15">
      <w:pPr>
        <w:numPr>
          <w:ilvl w:val="0"/>
          <w:numId w:val="2"/>
        </w:numPr>
        <w:spacing w:after="0" w:line="240" w:lineRule="auto"/>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Titre V : DISPOSITIONS TRANSITOIRES ET FINALES (Articles 26 à 30)</w:t>
      </w:r>
    </w:p>
    <w:p w14:paraId="044A5886" w14:textId="0AA45DD5" w:rsidR="00FD6F15" w:rsidRPr="00FD6F15" w:rsidRDefault="00FD6F15" w:rsidP="00FD6F15">
      <w:pPr>
        <w:spacing w:after="0" w:line="240" w:lineRule="auto"/>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r>
      <w:hyperlink r:id="rId5" w:history="1">
        <w:r w:rsidRPr="00FD6F15">
          <w:rPr>
            <w:rFonts w:ascii="Times New Roman" w:eastAsia="Times New Roman" w:hAnsi="Times New Roman" w:cs="Times New Roman"/>
            <w:color w:val="0000FF"/>
            <w:sz w:val="24"/>
            <w:szCs w:val="24"/>
            <w:u w:val="single"/>
            <w:lang w:eastAsia="fr-FR"/>
          </w:rPr>
          <w:t>Article 1</w:t>
        </w:r>
      </w:hyperlink>
    </w:p>
    <w:p w14:paraId="3332AD59" w14:textId="77777777" w:rsidR="00FD6F15" w:rsidRPr="00FD6F15" w:rsidRDefault="00FD6F15" w:rsidP="00FD6F15">
      <w:pPr>
        <w:spacing w:after="0" w:line="240" w:lineRule="auto"/>
        <w:ind w:left="720"/>
        <w:rPr>
          <w:rFonts w:ascii="Times New Roman" w:eastAsia="Times New Roman" w:hAnsi="Times New Roman" w:cs="Times New Roman"/>
          <w:sz w:val="24"/>
          <w:szCs w:val="24"/>
          <w:lang w:eastAsia="fr-FR"/>
        </w:rPr>
      </w:pPr>
      <w:hyperlink r:id="rId6" w:history="1">
        <w:r w:rsidRPr="00FD6F15">
          <w:rPr>
            <w:rFonts w:ascii="Times New Roman" w:eastAsia="Times New Roman" w:hAnsi="Times New Roman" w:cs="Times New Roman"/>
            <w:color w:val="0000FF"/>
            <w:sz w:val="24"/>
            <w:szCs w:val="24"/>
            <w:u w:val="single"/>
            <w:lang w:eastAsia="fr-FR"/>
          </w:rPr>
          <w:t>Modifié par Arrêté du 26 août 2022 - art. 1</w:t>
        </w:r>
        <w:r w:rsidRPr="00FD6F15">
          <w:rPr>
            <w:rFonts w:ascii="Times New Roman" w:eastAsia="Times New Roman" w:hAnsi="Times New Roman" w:cs="Times New Roman"/>
            <w:color w:val="0000FF"/>
            <w:sz w:val="24"/>
            <w:szCs w:val="24"/>
            <w:u w:val="single"/>
            <w:lang w:eastAsia="fr-FR"/>
          </w:rPr>
          <w:br/>
        </w:r>
      </w:hyperlink>
    </w:p>
    <w:p w14:paraId="3A3110AA" w14:textId="77777777" w:rsidR="00FD6F15" w:rsidRPr="00FD6F15" w:rsidRDefault="00FD6F15" w:rsidP="00FD6F15">
      <w:pPr>
        <w:spacing w:after="0" w:line="240" w:lineRule="auto"/>
        <w:ind w:left="72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La formation doctorale est une formation à et par la recherche et une expérience professionnelle de recherche. Elle conduit à la production de connaissances nouvelles.</w:t>
      </w:r>
    </w:p>
    <w:p w14:paraId="075921BA" w14:textId="77777777" w:rsidR="00FD6F15" w:rsidRPr="00FD6F15" w:rsidRDefault="00FD6F15" w:rsidP="00FD6F15">
      <w:pPr>
        <w:spacing w:after="0" w:line="240" w:lineRule="auto"/>
        <w:ind w:left="72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Elle comprend un travail personnel de recherche réalisé par le doctorant. Elle est complétée par des formations complémentaires validées par l'école doctorale. Elle porte sur des travaux d'intérêt scientifique, économique, social, technologique ou culturel. Elle est sanctionnée par la délivrance du diplôme national de doctorat. Le diplôme, délivré par un établissement public d'enseignement supérieur accrédité, confère à son titulaire le grade et le titre de docteur.</w:t>
      </w:r>
    </w:p>
    <w:p w14:paraId="016F997E" w14:textId="77777777" w:rsidR="00FD6F15" w:rsidRPr="00FD6F15" w:rsidRDefault="00FD6F15" w:rsidP="00FD6F15">
      <w:pPr>
        <w:spacing w:after="0" w:line="240" w:lineRule="auto"/>
        <w:ind w:left="72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Le diplôme de doctorat peut s'obtenir dans le cadre de la formation initiale et de la formation tout au long de la vie. Les compétences spécifiques acquises au cours de cette formation permettent d'exercer une activité professionnelle à l'issue du doctorat dans tous les domaines d'activités, dans le secteur public aussi bien que privé.</w:t>
      </w:r>
    </w:p>
    <w:p w14:paraId="31601DBD" w14:textId="77777777" w:rsidR="00FD6F15" w:rsidRPr="00FD6F15" w:rsidRDefault="00FD6F15" w:rsidP="00FD6F15">
      <w:pPr>
        <w:spacing w:after="0" w:line="240" w:lineRule="auto"/>
        <w:ind w:left="72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La formation doctorale est organisée au sein des écoles doctorales sous la responsabilité des établissements accrédités.</w:t>
      </w:r>
    </w:p>
    <w:p w14:paraId="4F61A085" w14:textId="77777777" w:rsidR="00FD6F15" w:rsidRPr="00FD6F15" w:rsidRDefault="00FD6F15" w:rsidP="00FD6F15">
      <w:pPr>
        <w:spacing w:after="0" w:line="240" w:lineRule="auto"/>
        <w:ind w:left="72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Dans le cadre de la mise en œuvre de la politique scientifique de site, il peut être créé un collège doctoral afin d'organiser à ce niveau la politique doctorale, de contribuer à sa visibilité et à la mutualisation des activités des écoles doctorales. Dans ce cas, une ou plusieurs missions des écoles doctorales, telles que définies à l'article 3 du présent arrêté, après accord de chaque école doctorale, sont transférées au collège doctoral auquel ces écoles doctorales sont associées. Les modalités de fonctionnement de ce dernier sont fixées par les établissements dont relèvent les écoles doctorales, membres de ce collège.</w:t>
      </w:r>
    </w:p>
    <w:p w14:paraId="6F57F0E2" w14:textId="77777777" w:rsidR="00FD6F15" w:rsidRPr="00FD6F15" w:rsidRDefault="00FD6F15" w:rsidP="00FD6F15">
      <w:pPr>
        <w:spacing w:after="0" w:line="240" w:lineRule="auto"/>
        <w:ind w:left="72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Le travail de recherche confié au doctorant est réalisé, pour tout ou partie, dans une unité de recherche rattachée à l'école doctorale dans laquelle il est inscrit.</w:t>
      </w:r>
    </w:p>
    <w:p w14:paraId="1BC0F91A" w14:textId="77777777" w:rsidR="00FD6F15" w:rsidRPr="00FD6F15" w:rsidRDefault="00FD6F15" w:rsidP="00FD6F15">
      <w:pPr>
        <w:spacing w:after="0" w:line="240" w:lineRule="auto"/>
        <w:ind w:left="72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 xml:space="preserve">Le travail de recherche peut également être réalisé dans des établissements publics </w:t>
      </w:r>
      <w:r w:rsidRPr="00FD6F15">
        <w:rPr>
          <w:rFonts w:ascii="Times New Roman" w:eastAsia="Times New Roman" w:hAnsi="Times New Roman" w:cs="Times New Roman"/>
          <w:sz w:val="24"/>
          <w:szCs w:val="24"/>
          <w:lang w:eastAsia="fr-FR"/>
        </w:rPr>
        <w:lastRenderedPageBreak/>
        <w:t>industriels et commerciaux ayant des missions de recherche, des établissements privés de formation ou de recherche, des fondations de recherche privées, des entreprises privées et des administrations. Dans ce cas, les conditions de réalisation des travaux de recherche et de préparation du doctorat sont prévues par la convention de formation mentionnée à l'article 12 du présent arrêté.</w:t>
      </w:r>
    </w:p>
    <w:p w14:paraId="55211C9B" w14:textId="77777777" w:rsidR="00FD6F15" w:rsidRPr="00FD6F15" w:rsidRDefault="00FD6F15" w:rsidP="00FD6F15">
      <w:pPr>
        <w:spacing w:after="0" w:line="240" w:lineRule="auto"/>
        <w:ind w:left="720"/>
        <w:rPr>
          <w:rFonts w:ascii="Times New Roman" w:eastAsia="Times New Roman" w:hAnsi="Times New Roman" w:cs="Times New Roman"/>
          <w:sz w:val="24"/>
          <w:szCs w:val="24"/>
          <w:lang w:eastAsia="fr-FR"/>
        </w:rPr>
      </w:pPr>
    </w:p>
    <w:p w14:paraId="72534F0E" w14:textId="77777777" w:rsidR="00FD6F15" w:rsidRPr="00FD6F15" w:rsidRDefault="00FD6F15" w:rsidP="00FD6F15">
      <w:pPr>
        <w:spacing w:after="0" w:line="240" w:lineRule="auto"/>
        <w:ind w:left="72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Conformément à l’article 21 de l’arrêté du 26 août 2022 (NOR : ESRS2220637A), ces dispositions entrent en vigueur le 1er septembre 2022.</w:t>
      </w:r>
    </w:p>
    <w:p w14:paraId="53926490" w14:textId="77777777" w:rsidR="00FD6F15" w:rsidRPr="00FD6F15" w:rsidRDefault="00FD6F15" w:rsidP="00FD6F15">
      <w:pPr>
        <w:spacing w:after="0" w:line="240" w:lineRule="auto"/>
        <w:ind w:left="720"/>
        <w:outlineLvl w:val="1"/>
        <w:rPr>
          <w:rFonts w:ascii="Times New Roman" w:eastAsia="Times New Roman" w:hAnsi="Times New Roman" w:cs="Times New Roman"/>
          <w:b/>
          <w:bCs/>
          <w:sz w:val="36"/>
          <w:szCs w:val="36"/>
          <w:lang w:eastAsia="fr-FR"/>
        </w:rPr>
      </w:pPr>
      <w:r w:rsidRPr="00FD6F15">
        <w:rPr>
          <w:rFonts w:ascii="Times New Roman" w:eastAsia="Times New Roman" w:hAnsi="Times New Roman" w:cs="Times New Roman"/>
          <w:b/>
          <w:bCs/>
          <w:sz w:val="36"/>
          <w:szCs w:val="36"/>
          <w:lang w:eastAsia="fr-FR"/>
        </w:rPr>
        <w:t>Titre Ier : ÉCOLES DOCTORALES (Articles 2 à 9)</w:t>
      </w:r>
    </w:p>
    <w:p w14:paraId="63E05EFB" w14:textId="77777777" w:rsidR="00FD6F15" w:rsidRPr="00FD6F15" w:rsidRDefault="00FD6F15" w:rsidP="00FD6F15">
      <w:pPr>
        <w:spacing w:after="0" w:line="240" w:lineRule="auto"/>
        <w:ind w:left="1440"/>
        <w:outlineLvl w:val="2"/>
        <w:rPr>
          <w:rFonts w:ascii="Times New Roman" w:eastAsia="Times New Roman" w:hAnsi="Times New Roman" w:cs="Times New Roman"/>
          <w:b/>
          <w:bCs/>
          <w:sz w:val="27"/>
          <w:szCs w:val="27"/>
          <w:lang w:eastAsia="fr-FR"/>
        </w:rPr>
      </w:pPr>
      <w:r w:rsidRPr="00FD6F15">
        <w:rPr>
          <w:rFonts w:ascii="Times New Roman" w:eastAsia="Times New Roman" w:hAnsi="Times New Roman" w:cs="Times New Roman"/>
          <w:b/>
          <w:bCs/>
          <w:sz w:val="27"/>
          <w:szCs w:val="27"/>
          <w:lang w:eastAsia="fr-FR"/>
        </w:rPr>
        <w:t>Chapitre Ier : Principes (Articles 2 à 5)</w:t>
      </w:r>
    </w:p>
    <w:p w14:paraId="31A8AB56" w14:textId="77777777" w:rsidR="00FD6F15" w:rsidRPr="00FD6F15" w:rsidRDefault="00FD6F15" w:rsidP="00FD6F15">
      <w:pPr>
        <w:numPr>
          <w:ilvl w:val="2"/>
          <w:numId w:val="3"/>
        </w:numPr>
        <w:spacing w:after="0" w:line="240" w:lineRule="auto"/>
        <w:rPr>
          <w:rFonts w:ascii="Times New Roman" w:eastAsia="Times New Roman" w:hAnsi="Times New Roman" w:cs="Times New Roman"/>
          <w:sz w:val="24"/>
          <w:szCs w:val="24"/>
          <w:lang w:eastAsia="fr-FR"/>
        </w:rPr>
      </w:pPr>
      <w:hyperlink r:id="rId7" w:history="1">
        <w:r w:rsidRPr="00FD6F15">
          <w:rPr>
            <w:rFonts w:ascii="Times New Roman" w:eastAsia="Times New Roman" w:hAnsi="Times New Roman" w:cs="Times New Roman"/>
            <w:color w:val="0000FF"/>
            <w:sz w:val="24"/>
            <w:szCs w:val="24"/>
            <w:u w:val="single"/>
            <w:lang w:eastAsia="fr-FR"/>
          </w:rPr>
          <w:t>Article 2</w:t>
        </w:r>
      </w:hyperlink>
    </w:p>
    <w:p w14:paraId="2EC1C827"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hyperlink r:id="rId8" w:history="1">
        <w:r w:rsidRPr="00FD6F15">
          <w:rPr>
            <w:rFonts w:ascii="Times New Roman" w:eastAsia="Times New Roman" w:hAnsi="Times New Roman" w:cs="Times New Roman"/>
            <w:color w:val="0000FF"/>
            <w:sz w:val="24"/>
            <w:szCs w:val="24"/>
            <w:u w:val="single"/>
            <w:lang w:eastAsia="fr-FR"/>
          </w:rPr>
          <w:t>Modifié par Arrêté du 26 août 2022 - art. 2</w:t>
        </w:r>
        <w:r w:rsidRPr="00FD6F15">
          <w:rPr>
            <w:rFonts w:ascii="Times New Roman" w:eastAsia="Times New Roman" w:hAnsi="Times New Roman" w:cs="Times New Roman"/>
            <w:color w:val="0000FF"/>
            <w:sz w:val="24"/>
            <w:szCs w:val="24"/>
            <w:u w:val="single"/>
            <w:lang w:eastAsia="fr-FR"/>
          </w:rPr>
          <w:br/>
        </w:r>
      </w:hyperlink>
    </w:p>
    <w:p w14:paraId="5B2845B3"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Sous la responsabilité des établissements accrédités, les écoles doctorales ou les collèges doctoraux organisent la formation des doctorants et les préparent à leur activité professionnelle à l'issue de la formation doctorale. Ils regroupent des unités de recherche d'un ou de plusieurs établissements.</w:t>
      </w:r>
    </w:p>
    <w:p w14:paraId="3306D372"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Une unité de recherche est rattachée à une seule école doctorale. Un rattachement à plusieurs écoles doctorales est également possible et donne lieu, le cas échéant, à la mise en place d'une convention.</w:t>
      </w:r>
    </w:p>
    <w:p w14:paraId="27EA9A14"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Le périmètre des écoles doctorales tient compte du périmètre des regroupements prévus par l'article L. 718-2 du code de l'éducation. Une école doctorale peut, le cas échéant, associer des unités de recherche relevant d'établissements n'appartenant pas au regroupement, après avis du conseil académique ou de l'organe en tenant lieu, de la communauté d'universités ou d'établissements, ou des établissements membres du regroupement.</w:t>
      </w:r>
    </w:p>
    <w:p w14:paraId="6E25A6B0"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Dans un objectif d'attractivité, les établissements accrédités peuvent dénommer leurs écoles doctorales sous la forme qui leur paraît souhaitable pour valoriser leurs compétences scientifiques spécifiques et les rendre visibles vis-à-vis des étudiants français et étrangers.</w:t>
      </w:r>
    </w:p>
    <w:p w14:paraId="35789B55"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A cette même fin, les établissements peuvent construire des programmes de formation et de recherche qui intègrent de façon coordonnée masters, formations doctorales et unités de recherche.</w:t>
      </w:r>
    </w:p>
    <w:p w14:paraId="6EEBED35"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p>
    <w:p w14:paraId="6BF80895"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Conformément à l’article 21 de l’arrêté du 26 août 2022 (NOR : ESRS2220637A), ces dispositions entrent en vigueur le 1er septembre 2022.</w:t>
      </w:r>
    </w:p>
    <w:p w14:paraId="0CBD8C4A" w14:textId="77777777" w:rsidR="00FD6F15" w:rsidRPr="00FD6F15" w:rsidRDefault="00FD6F15" w:rsidP="00FD6F15">
      <w:pPr>
        <w:numPr>
          <w:ilvl w:val="2"/>
          <w:numId w:val="3"/>
        </w:numPr>
        <w:spacing w:after="0" w:line="240" w:lineRule="auto"/>
        <w:rPr>
          <w:rFonts w:ascii="Times New Roman" w:eastAsia="Times New Roman" w:hAnsi="Times New Roman" w:cs="Times New Roman"/>
          <w:sz w:val="24"/>
          <w:szCs w:val="24"/>
          <w:lang w:eastAsia="fr-FR"/>
        </w:rPr>
      </w:pPr>
      <w:hyperlink r:id="rId9" w:history="1">
        <w:r w:rsidRPr="00FD6F15">
          <w:rPr>
            <w:rFonts w:ascii="Times New Roman" w:eastAsia="Times New Roman" w:hAnsi="Times New Roman" w:cs="Times New Roman"/>
            <w:color w:val="0000FF"/>
            <w:sz w:val="24"/>
            <w:szCs w:val="24"/>
            <w:u w:val="single"/>
            <w:lang w:eastAsia="fr-FR"/>
          </w:rPr>
          <w:t>Article 3</w:t>
        </w:r>
      </w:hyperlink>
    </w:p>
    <w:p w14:paraId="5EBBB677"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hyperlink r:id="rId10" w:history="1">
        <w:r w:rsidRPr="00FD6F15">
          <w:rPr>
            <w:rFonts w:ascii="Times New Roman" w:eastAsia="Times New Roman" w:hAnsi="Times New Roman" w:cs="Times New Roman"/>
            <w:color w:val="0000FF"/>
            <w:sz w:val="24"/>
            <w:szCs w:val="24"/>
            <w:u w:val="single"/>
            <w:lang w:eastAsia="fr-FR"/>
          </w:rPr>
          <w:t>Modifié par Arrêté du 26 août 2022 - art. 3</w:t>
        </w:r>
        <w:r w:rsidRPr="00FD6F15">
          <w:rPr>
            <w:rFonts w:ascii="Times New Roman" w:eastAsia="Times New Roman" w:hAnsi="Times New Roman" w:cs="Times New Roman"/>
            <w:color w:val="0000FF"/>
            <w:sz w:val="24"/>
            <w:szCs w:val="24"/>
            <w:u w:val="single"/>
            <w:lang w:eastAsia="fr-FR"/>
          </w:rPr>
          <w:br/>
        </w:r>
      </w:hyperlink>
    </w:p>
    <w:p w14:paraId="6253ED49"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Sous la responsabilité des établissements accrédités, les écoles doctorales :</w:t>
      </w:r>
    </w:p>
    <w:p w14:paraId="48C3059A"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 xml:space="preserve">1° Mettent en œuvre une politique d'admission des doctorants en leur sein, fondée sur des critères explicites et publics, informent les </w:t>
      </w:r>
      <w:r w:rsidRPr="00FD6F15">
        <w:rPr>
          <w:rFonts w:ascii="Times New Roman" w:eastAsia="Times New Roman" w:hAnsi="Times New Roman" w:cs="Times New Roman"/>
          <w:sz w:val="24"/>
          <w:szCs w:val="24"/>
          <w:lang w:eastAsia="fr-FR"/>
        </w:rPr>
        <w:lastRenderedPageBreak/>
        <w:t>étudiants sur les conditions d'accès, les compétences requises, les financements susceptibles d'être obtenus, la nature, la qualité et les taux d'activité professionnelle après l'obtention du doctorat. Elles participent à la recherche des financements, en proposent l'attribution afin de permettre aux doctorants de préparer et de soutenir leur thèse dans les meilleures conditions ;</w:t>
      </w:r>
    </w:p>
    <w:p w14:paraId="7CBAB6FD"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2° Organisent et coordonnent les formations doctorales ;</w:t>
      </w:r>
    </w:p>
    <w:p w14:paraId="220B0425"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3° Organisent les échanges scientifiques entre doctorants et avec la communauté scientifique ; proposent aux doctorants des activités de formation favorisant l'interdisciplinarité et l'acquisition d'une culture scientifique élargie incluant la connaissance du cadre international de la recherche ;</w:t>
      </w:r>
    </w:p>
    <w:p w14:paraId="1BAAB937"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4° Veillent à ce que chaque doctorant reçoive une formation à l'éthique de la recherche et à l'intégrité scientifique ;</w:t>
      </w:r>
    </w:p>
    <w:p w14:paraId="7F90282D"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5° Sensibilisent les doctorants aux enjeux de la science ouverte et de la diffusion des travaux de recherche dans la société pour renforcer les relations entre les scientifiques et les citoyens ;</w:t>
      </w:r>
    </w:p>
    <w:p w14:paraId="58624533"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6° Assurent une démarche qualité de la formation en mettant notamment en place des comités de suivi individuel du doctorant et proposent aux directeurs de thèse, codirecteurs de thèse et à toutes les personnes encadrant ou participant au travail du doctorant une formation ou un accompagnement spécifique visant à prévenir toute forme de discrimination et de violence ;</w:t>
      </w:r>
    </w:p>
    <w:p w14:paraId="4D05A34C"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7° Définissent et mettent en œuvre des dispositifs d'appui à la poursuite du parcours professionnel après l'obtention du doctorat dans les secteurs public et privé et organisent en lien avec les services des établissements concernés le suivi des parcours professionnels des docteurs formés. Elles participent aux enquêtes nationales organisées par le ministère en charge de l'enseignement supérieur et de la recherche ainsi qu'à l'élaboration du rapport mentionné au 11° de l'article L. 712-2 du code de l'éducation et en diffusent publiquement et en accès ouvert les résultats de leur périmètre ;</w:t>
      </w:r>
    </w:p>
    <w:p w14:paraId="6C56786B"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8° Contribuent à une ouverture européenne et internationale, dans le cadre d'actions de coopération conduites avec des établissements d'enseignement supérieur ou des centres de recherche étrangers ;</w:t>
      </w:r>
    </w:p>
    <w:p w14:paraId="4C568A98"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9° Formulent un avis sur les demandes de rattachement d'unités ou d'équipes de recherche.</w:t>
      </w:r>
    </w:p>
    <w:p w14:paraId="2F0FCE73"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p>
    <w:p w14:paraId="0C6FD478"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Conformément à l’article 21 de l’arrêté du 26 août 2022 (NOR : ESRS2220637A), ces dispositions entrent en vigueur le 1er septembre 2022.</w:t>
      </w:r>
    </w:p>
    <w:p w14:paraId="3936A608" w14:textId="5EB06D3F"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p>
    <w:p w14:paraId="008C61B8" w14:textId="77777777" w:rsidR="00FD6F15" w:rsidRPr="00FD6F15" w:rsidRDefault="00FD6F15" w:rsidP="00FD6F15">
      <w:pPr>
        <w:numPr>
          <w:ilvl w:val="2"/>
          <w:numId w:val="3"/>
        </w:numPr>
        <w:spacing w:after="0" w:line="240" w:lineRule="auto"/>
        <w:rPr>
          <w:rFonts w:ascii="Times New Roman" w:eastAsia="Times New Roman" w:hAnsi="Times New Roman" w:cs="Times New Roman"/>
          <w:sz w:val="24"/>
          <w:szCs w:val="24"/>
          <w:lang w:eastAsia="fr-FR"/>
        </w:rPr>
      </w:pPr>
      <w:hyperlink r:id="rId11" w:history="1">
        <w:r w:rsidRPr="00FD6F15">
          <w:rPr>
            <w:rFonts w:ascii="Times New Roman" w:eastAsia="Times New Roman" w:hAnsi="Times New Roman" w:cs="Times New Roman"/>
            <w:color w:val="0000FF"/>
            <w:sz w:val="24"/>
            <w:szCs w:val="24"/>
            <w:u w:val="single"/>
            <w:lang w:eastAsia="fr-FR"/>
          </w:rPr>
          <w:t>Article 4</w:t>
        </w:r>
      </w:hyperlink>
    </w:p>
    <w:p w14:paraId="248D7709"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hyperlink r:id="rId12" w:history="1">
        <w:r w:rsidRPr="00FD6F15">
          <w:rPr>
            <w:rFonts w:ascii="Times New Roman" w:eastAsia="Times New Roman" w:hAnsi="Times New Roman" w:cs="Times New Roman"/>
            <w:color w:val="0000FF"/>
            <w:sz w:val="24"/>
            <w:szCs w:val="24"/>
            <w:u w:val="single"/>
            <w:lang w:eastAsia="fr-FR"/>
          </w:rPr>
          <w:t>Modifié par Arrêté du 26 août 2022 - art. 4</w:t>
        </w:r>
        <w:r w:rsidRPr="00FD6F15">
          <w:rPr>
            <w:rFonts w:ascii="Times New Roman" w:eastAsia="Times New Roman" w:hAnsi="Times New Roman" w:cs="Times New Roman"/>
            <w:color w:val="0000FF"/>
            <w:sz w:val="24"/>
            <w:szCs w:val="24"/>
            <w:u w:val="single"/>
            <w:lang w:eastAsia="fr-FR"/>
          </w:rPr>
          <w:br/>
        </w:r>
      </w:hyperlink>
    </w:p>
    <w:p w14:paraId="621C47AB"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Sous la responsabilité des établissements accrédités, les écoles doctorales mettent en place des dispositifs spécifiques afin d'organiser une évaluation des cursus et des activités de formation qu'elles proposent, notamment au moyen d'enquêtes régulières auprès des doctorants. Cette évaluation est organisée dans le respect des dispositions des statuts des personnels concernés.</w:t>
      </w:r>
      <w:r w:rsidRPr="00FD6F15">
        <w:rPr>
          <w:rFonts w:ascii="Times New Roman" w:eastAsia="Times New Roman" w:hAnsi="Times New Roman" w:cs="Times New Roman"/>
          <w:sz w:val="24"/>
          <w:szCs w:val="24"/>
          <w:lang w:eastAsia="fr-FR"/>
        </w:rPr>
        <w:br/>
        <w:t>Dans le cadre d'une démarche d'amélioration continue du cursus, les résultats des évaluations font l'objet de présentations et de débats au sein du conseil de l'école doctorale. Ils sont transmis à la commission de la recherche du conseil académique ou de l'instance qui en tient lieu.</w:t>
      </w:r>
    </w:p>
    <w:p w14:paraId="71F667B0"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p>
    <w:p w14:paraId="14F4B723"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Conformément à l’article 21 de l’arrêté du 26 août 2022 (NOR : ESRS2220637A), ces dispositions entrent en vigueur le 1er septembre 2022.</w:t>
      </w:r>
    </w:p>
    <w:p w14:paraId="0B227849"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Versions </w:t>
      </w:r>
    </w:p>
    <w:p w14:paraId="446D2F55" w14:textId="77777777" w:rsidR="00FD6F15" w:rsidRPr="00FD6F15" w:rsidRDefault="00FD6F15" w:rsidP="00FD6F15">
      <w:pPr>
        <w:numPr>
          <w:ilvl w:val="2"/>
          <w:numId w:val="3"/>
        </w:numPr>
        <w:spacing w:after="0" w:line="240" w:lineRule="auto"/>
        <w:rPr>
          <w:rFonts w:ascii="Times New Roman" w:eastAsia="Times New Roman" w:hAnsi="Times New Roman" w:cs="Times New Roman"/>
          <w:sz w:val="24"/>
          <w:szCs w:val="24"/>
          <w:lang w:eastAsia="fr-FR"/>
        </w:rPr>
      </w:pPr>
      <w:hyperlink r:id="rId13" w:history="1">
        <w:r w:rsidRPr="00FD6F15">
          <w:rPr>
            <w:rFonts w:ascii="Times New Roman" w:eastAsia="Times New Roman" w:hAnsi="Times New Roman" w:cs="Times New Roman"/>
            <w:color w:val="0000FF"/>
            <w:sz w:val="24"/>
            <w:szCs w:val="24"/>
            <w:u w:val="single"/>
            <w:lang w:eastAsia="fr-FR"/>
          </w:rPr>
          <w:t>Article 5</w:t>
        </w:r>
      </w:hyperlink>
    </w:p>
    <w:p w14:paraId="2BBDAD2B"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hyperlink r:id="rId14" w:history="1">
        <w:r w:rsidRPr="00FD6F15">
          <w:rPr>
            <w:rFonts w:ascii="Times New Roman" w:eastAsia="Times New Roman" w:hAnsi="Times New Roman" w:cs="Times New Roman"/>
            <w:color w:val="0000FF"/>
            <w:sz w:val="24"/>
            <w:szCs w:val="24"/>
            <w:u w:val="single"/>
            <w:lang w:eastAsia="fr-FR"/>
          </w:rPr>
          <w:t>Modifié par Arrêté du 26 août 2022 - art. 5</w:t>
        </w:r>
        <w:r w:rsidRPr="00FD6F15">
          <w:rPr>
            <w:rFonts w:ascii="Times New Roman" w:eastAsia="Times New Roman" w:hAnsi="Times New Roman" w:cs="Times New Roman"/>
            <w:color w:val="0000FF"/>
            <w:sz w:val="24"/>
            <w:szCs w:val="24"/>
            <w:u w:val="single"/>
            <w:lang w:eastAsia="fr-FR"/>
          </w:rPr>
          <w:br/>
        </w:r>
      </w:hyperlink>
    </w:p>
    <w:p w14:paraId="26A90392"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Un établissement public d'enseignement supérieur peut être accrédité à délivrer le doctorat dans le cadre d'une école doctorale reconnue par le ministère chargé de l'enseignement supérieur et de la recherche s'il dispose de capacités de recherche et d'un potentiel d'encadrement doctoral, s'il participe de façon significative à l'animation scientifique et pédagogique d'une école doctorale ou s'il contribue à y développer une spécialité scientifique spécifique.</w:t>
      </w:r>
    </w:p>
    <w:p w14:paraId="3CFAAD50"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L'arrêté d'accréditation d'un établissement public d'enseignement supérieur emporte habilitation de ce dernier à délivrer le diplôme de doctorat dans les spécialités concernées, seul ou conjointement. Ce même arrêté mentionne, après évaluation périodique de la formation doctorale relevant du périmètre de chaque école doctorale, réalisée ou validée par le Haut Conseil de l'évaluation de la recherche et de l'enseignement supérieur, la liste des écoles doctorales autorisées à accueillir des doctorants en vue de leur formation doctorale, ainsi que le ou les champs disciplinaires concernés. La définition des spécialités de doctorat relève de la compétence de chaque établissement.</w:t>
      </w:r>
    </w:p>
    <w:p w14:paraId="77D7B585"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Des établissements d'enseignement supérieur, des organismes publics de formation ou de recherche et des fondations de recherche peuvent participer à une école doctorale en accueillant des doctorants de cette école au sein d'unités de recherche évaluées par le Haut Conseil de l'évaluation de la recherche et de l'enseignement supérieur ou par d'autres instances dont il valide les procédures. Cette participation est soumise à l'approbation de la commission de la recherche du conseil académique de l'établissement de rattachement de l'école doctorale ou de l'instance en tenant lieu, après avis du conseil de l'école doctorale et sur proposition de son directeur.</w:t>
      </w:r>
    </w:p>
    <w:p w14:paraId="295B98E4"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lastRenderedPageBreak/>
        <w:br/>
        <w:t>La demande d'accréditation comprend, le cas échéant, les modalités de coopération entre l'ensemble des établissements d'enseignement supérieur et de recherche publics concourant à l'école doctorale, telles que définies par une ou plusieurs conventions, ainsi que la liste des unités de recherche relevant de cette école doctorale.</w:t>
      </w:r>
    </w:p>
    <w:p w14:paraId="3A053A1F"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Afin de garantir la connaissance la plus large possible de l'offre de formation doctorale, un annuaire national des écoles doctorales est mis à jour annuellement par le ministre chargé de de l'enseignement supérieur et de la recherche.</w:t>
      </w:r>
    </w:p>
    <w:p w14:paraId="75938230"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p>
    <w:p w14:paraId="36F65DDB"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Conformément à l’article 21 de l’arrêté du 26 août 2022 (NOR : ESRS2220637A), ces dispositions entrent en vigueur le 1er septembre 2022.</w:t>
      </w:r>
    </w:p>
    <w:p w14:paraId="247B5C1F"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Versions </w:t>
      </w:r>
    </w:p>
    <w:p w14:paraId="2B89E8A1" w14:textId="77777777"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Replier</w:t>
      </w:r>
    </w:p>
    <w:p w14:paraId="64AE3A62" w14:textId="77777777" w:rsidR="00FD6F15" w:rsidRPr="00FD6F15" w:rsidRDefault="00FD6F15" w:rsidP="00FD6F15">
      <w:pPr>
        <w:spacing w:after="0" w:line="240" w:lineRule="auto"/>
        <w:ind w:left="1440"/>
        <w:outlineLvl w:val="2"/>
        <w:rPr>
          <w:rFonts w:ascii="Times New Roman" w:eastAsia="Times New Roman" w:hAnsi="Times New Roman" w:cs="Times New Roman"/>
          <w:b/>
          <w:bCs/>
          <w:sz w:val="27"/>
          <w:szCs w:val="27"/>
          <w:lang w:eastAsia="fr-FR"/>
        </w:rPr>
      </w:pPr>
      <w:r w:rsidRPr="00FD6F15">
        <w:rPr>
          <w:rFonts w:ascii="Times New Roman" w:eastAsia="Times New Roman" w:hAnsi="Times New Roman" w:cs="Times New Roman"/>
          <w:b/>
          <w:bCs/>
          <w:sz w:val="27"/>
          <w:szCs w:val="27"/>
          <w:lang w:eastAsia="fr-FR"/>
        </w:rPr>
        <w:t>Chapitre II : Organisation (Articles 6 à 9)</w:t>
      </w:r>
    </w:p>
    <w:p w14:paraId="0B02AFE6" w14:textId="77777777" w:rsidR="00FD6F15" w:rsidRPr="00FD6F15" w:rsidRDefault="00FD6F15" w:rsidP="00FD6F15">
      <w:pPr>
        <w:numPr>
          <w:ilvl w:val="2"/>
          <w:numId w:val="3"/>
        </w:numPr>
        <w:spacing w:after="0" w:line="240" w:lineRule="auto"/>
        <w:rPr>
          <w:rFonts w:ascii="Times New Roman" w:eastAsia="Times New Roman" w:hAnsi="Times New Roman" w:cs="Times New Roman"/>
          <w:sz w:val="24"/>
          <w:szCs w:val="24"/>
          <w:lang w:eastAsia="fr-FR"/>
        </w:rPr>
      </w:pPr>
      <w:hyperlink r:id="rId15" w:history="1">
        <w:r w:rsidRPr="00FD6F15">
          <w:rPr>
            <w:rFonts w:ascii="Times New Roman" w:eastAsia="Times New Roman" w:hAnsi="Times New Roman" w:cs="Times New Roman"/>
            <w:color w:val="0000FF"/>
            <w:sz w:val="24"/>
            <w:szCs w:val="24"/>
            <w:u w:val="single"/>
            <w:lang w:eastAsia="fr-FR"/>
          </w:rPr>
          <w:t>Article 6</w:t>
        </w:r>
      </w:hyperlink>
    </w:p>
    <w:p w14:paraId="0122CC6C"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hyperlink r:id="rId16" w:history="1">
        <w:r w:rsidRPr="00FD6F15">
          <w:rPr>
            <w:rFonts w:ascii="Times New Roman" w:eastAsia="Times New Roman" w:hAnsi="Times New Roman" w:cs="Times New Roman"/>
            <w:color w:val="0000FF"/>
            <w:sz w:val="24"/>
            <w:szCs w:val="24"/>
            <w:u w:val="single"/>
            <w:lang w:eastAsia="fr-FR"/>
          </w:rPr>
          <w:t>Modifié par Décret n°2019-1108 du 30 octobre 2019 - art. 9</w:t>
        </w:r>
        <w:r w:rsidRPr="00FD6F15">
          <w:rPr>
            <w:rFonts w:ascii="Times New Roman" w:eastAsia="Times New Roman" w:hAnsi="Times New Roman" w:cs="Times New Roman"/>
            <w:color w:val="0000FF"/>
            <w:sz w:val="24"/>
            <w:szCs w:val="24"/>
            <w:u w:val="single"/>
            <w:lang w:eastAsia="fr-FR"/>
          </w:rPr>
          <w:br/>
        </w:r>
      </w:hyperlink>
    </w:p>
    <w:p w14:paraId="2F08F1C0"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 xml:space="preserve">L'école doctorale est dirigée par un directeur assisté d'un conseil. </w:t>
      </w:r>
      <w:r w:rsidRPr="00FD6F15">
        <w:rPr>
          <w:rFonts w:ascii="Times New Roman" w:eastAsia="Times New Roman" w:hAnsi="Times New Roman" w:cs="Times New Roman"/>
          <w:sz w:val="24"/>
          <w:szCs w:val="24"/>
          <w:lang w:eastAsia="fr-FR"/>
        </w:rPr>
        <w:br/>
        <w:t>Le directeur de l'école doctorale est choisi, en son sein, parmi ses membres habilités à diriger des recherches, parmi les professeurs et personnels assimilés au sens de l'</w:t>
      </w:r>
      <w:hyperlink r:id="rId17" w:history="1">
        <w:r w:rsidRPr="00FD6F15">
          <w:rPr>
            <w:rFonts w:ascii="Times New Roman" w:eastAsia="Times New Roman" w:hAnsi="Times New Roman" w:cs="Times New Roman"/>
            <w:color w:val="0000FF"/>
            <w:sz w:val="24"/>
            <w:szCs w:val="24"/>
            <w:u w:val="single"/>
            <w:lang w:eastAsia="fr-FR"/>
          </w:rPr>
          <w:t>article 6 du décret n° 92-70 du 16 janvier 1992</w:t>
        </w:r>
      </w:hyperlink>
      <w:r w:rsidRPr="00FD6F15">
        <w:rPr>
          <w:rFonts w:ascii="Times New Roman" w:eastAsia="Times New Roman" w:hAnsi="Times New Roman" w:cs="Times New Roman"/>
          <w:sz w:val="24"/>
          <w:szCs w:val="24"/>
          <w:lang w:eastAsia="fr-FR"/>
        </w:rPr>
        <w:t xml:space="preserve"> relatif au Conseil national des universités et de l'</w:t>
      </w:r>
      <w:hyperlink r:id="rId18" w:history="1">
        <w:r w:rsidRPr="00FD6F15">
          <w:rPr>
            <w:rFonts w:ascii="Times New Roman" w:eastAsia="Times New Roman" w:hAnsi="Times New Roman" w:cs="Times New Roman"/>
            <w:color w:val="0000FF"/>
            <w:sz w:val="24"/>
            <w:szCs w:val="24"/>
            <w:u w:val="single"/>
            <w:lang w:eastAsia="fr-FR"/>
          </w:rPr>
          <w:t>article 5 du décret n° 87-31 du 20 janvier 1987</w:t>
        </w:r>
      </w:hyperlink>
      <w:r w:rsidRPr="00FD6F15">
        <w:rPr>
          <w:rFonts w:ascii="Times New Roman" w:eastAsia="Times New Roman" w:hAnsi="Times New Roman" w:cs="Times New Roman"/>
          <w:sz w:val="24"/>
          <w:szCs w:val="24"/>
          <w:lang w:eastAsia="fr-FR"/>
        </w:rPr>
        <w:t xml:space="preserve"> relatif au Conseil national des universités pour les disciplines de santé, ou parmi les enseignants de rang équivalent qui ne relèvent pas du ministère chargé de l'enseignement supérieur, ou parmi les personnels des établissements d'enseignement supérieur, des organismes publics de recherche et des fondations de recherche, habilités à diriger des recherches. Il est nommé pour la durée de l'accréditation. Son mandat peut être renouvelé une fois. </w:t>
      </w:r>
      <w:r w:rsidRPr="00FD6F15">
        <w:rPr>
          <w:rFonts w:ascii="Times New Roman" w:eastAsia="Times New Roman" w:hAnsi="Times New Roman" w:cs="Times New Roman"/>
          <w:sz w:val="24"/>
          <w:szCs w:val="24"/>
          <w:lang w:eastAsia="fr-FR"/>
        </w:rPr>
        <w:br/>
        <w:t xml:space="preserve">Lorsqu'une école doctorale relève d'un seul établissement, le directeur de l'école doctorale est nommé par le chef d'établissement après avis de la commission de la recherche du conseil académique, ou de l'instance qui en tient lieu, et du conseil de l'école doctorale. </w:t>
      </w:r>
      <w:r w:rsidRPr="00FD6F15">
        <w:rPr>
          <w:rFonts w:ascii="Times New Roman" w:eastAsia="Times New Roman" w:hAnsi="Times New Roman" w:cs="Times New Roman"/>
          <w:sz w:val="24"/>
          <w:szCs w:val="24"/>
          <w:lang w:eastAsia="fr-FR"/>
        </w:rPr>
        <w:br/>
        <w:t>Lorsqu'une école doctorale relève de plusieurs établissements, les chefs d'établissement désignent conjointement le directeur dans les conditions définies par la convention qui les lie, après avis des commissions de la recherche des conseils académiques, ou des instances qui en tiennent lieu, dans les établissements concernés, et du conseil de l'école doctorale.</w:t>
      </w:r>
    </w:p>
    <w:p w14:paraId="052F142B"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Versions Liens relatifs </w:t>
      </w:r>
    </w:p>
    <w:p w14:paraId="7A256430" w14:textId="77777777" w:rsidR="00FD6F15" w:rsidRPr="00FD6F15" w:rsidRDefault="00FD6F15" w:rsidP="00FD6F15">
      <w:pPr>
        <w:numPr>
          <w:ilvl w:val="2"/>
          <w:numId w:val="3"/>
        </w:numPr>
        <w:spacing w:after="0" w:line="240" w:lineRule="auto"/>
        <w:rPr>
          <w:rFonts w:ascii="Times New Roman" w:eastAsia="Times New Roman" w:hAnsi="Times New Roman" w:cs="Times New Roman"/>
          <w:sz w:val="24"/>
          <w:szCs w:val="24"/>
          <w:lang w:eastAsia="fr-FR"/>
        </w:rPr>
      </w:pPr>
      <w:hyperlink r:id="rId19" w:history="1">
        <w:r w:rsidRPr="00FD6F15">
          <w:rPr>
            <w:rFonts w:ascii="Times New Roman" w:eastAsia="Times New Roman" w:hAnsi="Times New Roman" w:cs="Times New Roman"/>
            <w:color w:val="0000FF"/>
            <w:sz w:val="24"/>
            <w:szCs w:val="24"/>
            <w:u w:val="single"/>
            <w:lang w:eastAsia="fr-FR"/>
          </w:rPr>
          <w:t>Article 7</w:t>
        </w:r>
      </w:hyperlink>
    </w:p>
    <w:p w14:paraId="07816E3A"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hyperlink r:id="rId20" w:history="1">
        <w:r w:rsidRPr="00FD6F15">
          <w:rPr>
            <w:rFonts w:ascii="Times New Roman" w:eastAsia="Times New Roman" w:hAnsi="Times New Roman" w:cs="Times New Roman"/>
            <w:color w:val="0000FF"/>
            <w:sz w:val="24"/>
            <w:szCs w:val="24"/>
            <w:u w:val="single"/>
            <w:lang w:eastAsia="fr-FR"/>
          </w:rPr>
          <w:t>Modifié par Arrêté du 26 août 2022 - art. 6</w:t>
        </w:r>
        <w:r w:rsidRPr="00FD6F15">
          <w:rPr>
            <w:rFonts w:ascii="Times New Roman" w:eastAsia="Times New Roman" w:hAnsi="Times New Roman" w:cs="Times New Roman"/>
            <w:color w:val="0000FF"/>
            <w:sz w:val="24"/>
            <w:szCs w:val="24"/>
            <w:u w:val="single"/>
            <w:lang w:eastAsia="fr-FR"/>
          </w:rPr>
          <w:br/>
        </w:r>
      </w:hyperlink>
    </w:p>
    <w:p w14:paraId="0B6E6EC8"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lastRenderedPageBreak/>
        <w:t>Le directeur de l'école doctorale met en œuvre le programme d'actions de l'école doctorale, et présente chaque année un rapport d'activité devant la commission de la recherche du conseil académique, ou de l'instance qui en tient lieu dans les établissements concernés.</w:t>
      </w:r>
    </w:p>
    <w:p w14:paraId="269C9B9D"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Le directeur de l'école doctorale et du collège doctoral, lorsque celui-ci existe, présente également un rapport d'activité sur les activités mutualisées de l'article 3 dans les mêmes conditions.</w:t>
      </w:r>
    </w:p>
    <w:p w14:paraId="610AAF46"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Le cas échéant, le directeur de l'école doctorale saisit le dispositif de signalement des actes de violence, de discrimination, de harcèlement moral ou sexuel et des agissements sexistes prévu à l'article L. 135-6 du code général de la fonction publique.</w:t>
      </w:r>
    </w:p>
    <w:p w14:paraId="71F2F714"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p>
    <w:p w14:paraId="10FDB4A0"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Conformément à l’article 21 de l’arrêté du 26 août 2022 (NOR : ESRS2220637A), ces dispositions entrent en vigueur le 1er septembre 2022.</w:t>
      </w:r>
    </w:p>
    <w:p w14:paraId="7007296D"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Versions </w:t>
      </w:r>
    </w:p>
    <w:p w14:paraId="5DCD297D" w14:textId="77777777" w:rsidR="00FD6F15" w:rsidRPr="00FD6F15" w:rsidRDefault="00FD6F15" w:rsidP="00FD6F15">
      <w:pPr>
        <w:numPr>
          <w:ilvl w:val="2"/>
          <w:numId w:val="3"/>
        </w:numPr>
        <w:spacing w:after="0" w:line="240" w:lineRule="auto"/>
        <w:rPr>
          <w:rFonts w:ascii="Times New Roman" w:eastAsia="Times New Roman" w:hAnsi="Times New Roman" w:cs="Times New Roman"/>
          <w:sz w:val="24"/>
          <w:szCs w:val="24"/>
          <w:lang w:eastAsia="fr-FR"/>
        </w:rPr>
      </w:pPr>
      <w:hyperlink r:id="rId21" w:history="1">
        <w:r w:rsidRPr="00FD6F15">
          <w:rPr>
            <w:rFonts w:ascii="Times New Roman" w:eastAsia="Times New Roman" w:hAnsi="Times New Roman" w:cs="Times New Roman"/>
            <w:color w:val="0000FF"/>
            <w:sz w:val="24"/>
            <w:szCs w:val="24"/>
            <w:u w:val="single"/>
            <w:lang w:eastAsia="fr-FR"/>
          </w:rPr>
          <w:t>Article 8</w:t>
        </w:r>
      </w:hyperlink>
    </w:p>
    <w:p w14:paraId="22BD9A05"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Chaque chef d'établissement propose à la commission de la recherche du conseil académique ou à l'instance qui en tient lieu l'attribution des financements propres de l'établissement pouvant être alloués aux doctorants inscrits dans l'établissement. Le directeur de l'école doctorale présente chaque année la liste des doctorants bénéficiaires de financements devant le conseil de l'école doctorale et en informe la commission de la recherche du conseil académique, ou de l'instance qui en tient lieu, dans les établissements concernés.</w:t>
      </w:r>
    </w:p>
    <w:p w14:paraId="5ECA8416"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Versions </w:t>
      </w:r>
    </w:p>
    <w:p w14:paraId="1A3A2AC5" w14:textId="77777777" w:rsidR="00FD6F15" w:rsidRPr="00FD6F15" w:rsidRDefault="00FD6F15" w:rsidP="00FD6F15">
      <w:pPr>
        <w:numPr>
          <w:ilvl w:val="2"/>
          <w:numId w:val="3"/>
        </w:numPr>
        <w:spacing w:after="0" w:line="240" w:lineRule="auto"/>
        <w:rPr>
          <w:rFonts w:ascii="Times New Roman" w:eastAsia="Times New Roman" w:hAnsi="Times New Roman" w:cs="Times New Roman"/>
          <w:sz w:val="24"/>
          <w:szCs w:val="24"/>
          <w:lang w:eastAsia="fr-FR"/>
        </w:rPr>
      </w:pPr>
      <w:hyperlink r:id="rId22" w:history="1">
        <w:r w:rsidRPr="00FD6F15">
          <w:rPr>
            <w:rFonts w:ascii="Times New Roman" w:eastAsia="Times New Roman" w:hAnsi="Times New Roman" w:cs="Times New Roman"/>
            <w:color w:val="0000FF"/>
            <w:sz w:val="24"/>
            <w:szCs w:val="24"/>
            <w:u w:val="single"/>
            <w:lang w:eastAsia="fr-FR"/>
          </w:rPr>
          <w:t>Article 9</w:t>
        </w:r>
      </w:hyperlink>
    </w:p>
    <w:p w14:paraId="448774D3"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hyperlink r:id="rId23" w:history="1">
        <w:r w:rsidRPr="00FD6F15">
          <w:rPr>
            <w:rFonts w:ascii="Times New Roman" w:eastAsia="Times New Roman" w:hAnsi="Times New Roman" w:cs="Times New Roman"/>
            <w:color w:val="0000FF"/>
            <w:sz w:val="24"/>
            <w:szCs w:val="24"/>
            <w:u w:val="single"/>
            <w:lang w:eastAsia="fr-FR"/>
          </w:rPr>
          <w:t>Modifié par Arrêté du 26 août 2022 - art. 7</w:t>
        </w:r>
        <w:r w:rsidRPr="00FD6F15">
          <w:rPr>
            <w:rFonts w:ascii="Times New Roman" w:eastAsia="Times New Roman" w:hAnsi="Times New Roman" w:cs="Times New Roman"/>
            <w:color w:val="0000FF"/>
            <w:sz w:val="24"/>
            <w:szCs w:val="24"/>
            <w:u w:val="single"/>
            <w:lang w:eastAsia="fr-FR"/>
          </w:rPr>
          <w:br/>
        </w:r>
      </w:hyperlink>
    </w:p>
    <w:p w14:paraId="1B999168"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Le conseil de l'école doctorale adopte le programme d'actions de l'école doctorale. Il gère, par ses délibérations, les affaires qui relèvent de l'école doctorale.</w:t>
      </w:r>
    </w:p>
    <w:p w14:paraId="6D6BF295"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Le conseil comprend de douze à vingt-six membres. Soixante pour cent de ses membres sont des représentants des établissements, des unités de recherche concernées, dont au moins deux représentants des personnels ingénieurs, administratifs ou techniciens.</w:t>
      </w:r>
    </w:p>
    <w:p w14:paraId="614639FC"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Il est complété, à hauteur de 20 % du total des membres du conseil, arrondi s'il y a lieu à l'unité inférieure, par des doctorants élus parmi et par les doctorants inscrits à l'école doctorale ; et pour le reste, sur proposition des membres du conseil de l'école doctorale, par des membres extérieurs à l'école doctorale choisis parmi les personnalités qualifiées, dans les domaines scientifiques et dans les secteurs socio-économiques ou culturels concernés.</w:t>
      </w:r>
    </w:p>
    <w:p w14:paraId="5E2B5C20"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Sa composition doit permettre une représentation équilibrée des femmes et des hommes. Les règles relatives à l'élection et à la nomination des membres du conseil sont définies suivant des modalités adoptées par le conseil d'administration de l'établissement ou des établissements concernés par l'accréditation.</w:t>
      </w:r>
    </w:p>
    <w:p w14:paraId="407A20D3"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p>
    <w:p w14:paraId="284A1964"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Conformément à l’article 21 de l’arrêté du 26 août 2022 (NOR : ESRS2220637A), ces dispositions entrent en vigueur le 1er septembre 2022.</w:t>
      </w:r>
    </w:p>
    <w:p w14:paraId="3DBCE9E5" w14:textId="77777777" w:rsidR="00FD6F15" w:rsidRPr="00FD6F15" w:rsidRDefault="00FD6F15" w:rsidP="00FD6F15">
      <w:pPr>
        <w:spacing w:after="0" w:line="240" w:lineRule="auto"/>
        <w:ind w:left="216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Versions </w:t>
      </w:r>
    </w:p>
    <w:p w14:paraId="1365C47F" w14:textId="77777777" w:rsidR="00FD6F15" w:rsidRPr="00FD6F15" w:rsidRDefault="00FD6F15" w:rsidP="00FD6F15">
      <w:pPr>
        <w:numPr>
          <w:ilvl w:val="0"/>
          <w:numId w:val="3"/>
        </w:numPr>
        <w:spacing w:after="0" w:line="240" w:lineRule="auto"/>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Replier</w:t>
      </w:r>
    </w:p>
    <w:p w14:paraId="422FE87F" w14:textId="77777777" w:rsidR="00FD6F15" w:rsidRPr="00FD6F15" w:rsidRDefault="00FD6F15" w:rsidP="00FD6F15">
      <w:pPr>
        <w:spacing w:after="0" w:line="240" w:lineRule="auto"/>
        <w:ind w:left="720"/>
        <w:outlineLvl w:val="2"/>
        <w:rPr>
          <w:rFonts w:ascii="Times New Roman" w:eastAsia="Times New Roman" w:hAnsi="Times New Roman" w:cs="Times New Roman"/>
          <w:b/>
          <w:bCs/>
          <w:sz w:val="27"/>
          <w:szCs w:val="27"/>
          <w:lang w:eastAsia="fr-FR"/>
        </w:rPr>
      </w:pPr>
      <w:r w:rsidRPr="00FD6F15">
        <w:rPr>
          <w:rFonts w:ascii="Times New Roman" w:eastAsia="Times New Roman" w:hAnsi="Times New Roman" w:cs="Times New Roman"/>
          <w:b/>
          <w:bCs/>
          <w:sz w:val="27"/>
          <w:szCs w:val="27"/>
          <w:lang w:eastAsia="fr-FR"/>
        </w:rPr>
        <w:t>Titre II : DOCTORAT (Articles 10 à 19 bis)</w:t>
      </w:r>
    </w:p>
    <w:p w14:paraId="42F717FE" w14:textId="77777777"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hyperlink r:id="rId24" w:history="1">
        <w:r w:rsidRPr="00FD6F15">
          <w:rPr>
            <w:rFonts w:ascii="Times New Roman" w:eastAsia="Times New Roman" w:hAnsi="Times New Roman" w:cs="Times New Roman"/>
            <w:color w:val="0000FF"/>
            <w:sz w:val="24"/>
            <w:szCs w:val="24"/>
            <w:u w:val="single"/>
            <w:lang w:eastAsia="fr-FR"/>
          </w:rPr>
          <w:t>Article 10</w:t>
        </w:r>
      </w:hyperlink>
    </w:p>
    <w:p w14:paraId="1C604C88"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hyperlink r:id="rId25" w:history="1">
        <w:r w:rsidRPr="00FD6F15">
          <w:rPr>
            <w:rFonts w:ascii="Times New Roman" w:eastAsia="Times New Roman" w:hAnsi="Times New Roman" w:cs="Times New Roman"/>
            <w:color w:val="0000FF"/>
            <w:sz w:val="24"/>
            <w:szCs w:val="24"/>
            <w:u w:val="single"/>
            <w:lang w:eastAsia="fr-FR"/>
          </w:rPr>
          <w:t>Modifié par Arrêté du 26 août 2022 - art. 8</w:t>
        </w:r>
        <w:r w:rsidRPr="00FD6F15">
          <w:rPr>
            <w:rFonts w:ascii="Times New Roman" w:eastAsia="Times New Roman" w:hAnsi="Times New Roman" w:cs="Times New Roman"/>
            <w:color w:val="0000FF"/>
            <w:sz w:val="24"/>
            <w:szCs w:val="24"/>
            <w:u w:val="single"/>
            <w:lang w:eastAsia="fr-FR"/>
          </w:rPr>
          <w:br/>
        </w:r>
      </w:hyperlink>
    </w:p>
    <w:p w14:paraId="3564CE68"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Le doctorat est préparé dans une école doctorale sous la responsabilité des établissements accrédités. Les travaux de recherche accomplis dans le cadre du doctorat sont réalisés au sein d'une unité de recherche évaluée par le Haut Conseil de l'évaluation de la recherche et de l'enseignement supérieur ou par d'autres instances dont il valide les procédures, et sous la responsabilité d'un directeur de thèse rattaché à cette école, ou dans le cadre d'une codirection telle que mentionnée à l'article 16 du présent arrêté.</w:t>
      </w:r>
    </w:p>
    <w:p w14:paraId="774F2CD1"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Les travaux de recherche peuvent être accomplis au sein d'une unité de recherche en émergence, sur proposition de l'établissement ou des établissements concernés dans le cadre de leur politique scientifique, sur la base d'une évaluation diligentée à cet effet. L'unité de recherche concernée est rattachée à une école doctorale, après avis du conseil de cette école, sur proposition du ou des chefs d'établissement.</w:t>
      </w:r>
    </w:p>
    <w:p w14:paraId="3377413E"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Les travaux de recherche peuvent également être accomplis dans des établissements publics industriels et commerciaux ayant des missions de recherche, dans des établissements privés de formation ou de recherche, des fondations de recherche privées, des entreprises privées et des administrations, sous la responsabilité d'un directeur de thèse rattaché à une école doctorale, ou dans le cadre d'une codirection telle que mentionnée à l'article 16 du présent arrêté.</w:t>
      </w:r>
    </w:p>
    <w:p w14:paraId="010EAFFC"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p>
    <w:p w14:paraId="2B81FC76"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Conformément à l’article 21 de l’arrêté du 26 août 2022 (NOR : ESRS2220637A), ces dispositions entrent en vigueur le 1er septembre 2022.</w:t>
      </w:r>
    </w:p>
    <w:p w14:paraId="34BF1143"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Versions </w:t>
      </w:r>
    </w:p>
    <w:p w14:paraId="210606E1" w14:textId="77777777"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hyperlink r:id="rId26" w:history="1">
        <w:r w:rsidRPr="00FD6F15">
          <w:rPr>
            <w:rFonts w:ascii="Times New Roman" w:eastAsia="Times New Roman" w:hAnsi="Times New Roman" w:cs="Times New Roman"/>
            <w:color w:val="0000FF"/>
            <w:sz w:val="24"/>
            <w:szCs w:val="24"/>
            <w:u w:val="single"/>
            <w:lang w:eastAsia="fr-FR"/>
          </w:rPr>
          <w:t>Article 11</w:t>
        </w:r>
      </w:hyperlink>
    </w:p>
    <w:p w14:paraId="7F42A529"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hyperlink r:id="rId27" w:history="1">
        <w:r w:rsidRPr="00FD6F15">
          <w:rPr>
            <w:rFonts w:ascii="Times New Roman" w:eastAsia="Times New Roman" w:hAnsi="Times New Roman" w:cs="Times New Roman"/>
            <w:color w:val="0000FF"/>
            <w:sz w:val="24"/>
            <w:szCs w:val="24"/>
            <w:u w:val="single"/>
            <w:lang w:eastAsia="fr-FR"/>
          </w:rPr>
          <w:t>Modifié par Arrêté du 26 août 2022 - art. 9</w:t>
        </w:r>
        <w:r w:rsidRPr="00FD6F15">
          <w:rPr>
            <w:rFonts w:ascii="Times New Roman" w:eastAsia="Times New Roman" w:hAnsi="Times New Roman" w:cs="Times New Roman"/>
            <w:color w:val="0000FF"/>
            <w:sz w:val="24"/>
            <w:szCs w:val="24"/>
            <w:u w:val="single"/>
            <w:lang w:eastAsia="fr-FR"/>
          </w:rPr>
          <w:br/>
        </w:r>
      </w:hyperlink>
    </w:p>
    <w:p w14:paraId="3AC72007"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L'inscription en première année de doctorat est prononcée par le chef d'établissement sur proposition du directeur de l'école doctorale, après avis du directeur de thèse et du directeur de l'unité de recherche sur la qualité du projet et les conditions de sa réalisation. Elle vaut admission aux formations dispensées par l'école doctorale.</w:t>
      </w:r>
    </w:p>
    <w:p w14:paraId="04246DA9"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Pour être inscrit en doctorat, le candidat doit être titulaire d'un diplôme national de master ou d'un autre diplôme conférant le grade de master, à l'issue d'un parcours de formation ou d'une expérience professionnelle établissant son aptitude à la recherche.</w:t>
      </w:r>
    </w:p>
    <w:p w14:paraId="048F99F4"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lastRenderedPageBreak/>
        <w:br/>
        <w:t>Si cette condition de diplôme n'est pas remplie, le chef d'établissement peut, par dérogation et sur proposition du conseil de l'école doctorale, inscrire en doctorat des personnes ayant effectué des études d'un niveau équivalent ou bénéficiant de la validation des acquis de l'expérience ou de la validation des acquis professionnels prévues à l'</w:t>
      </w:r>
      <w:hyperlink r:id="rId28" w:history="1">
        <w:r w:rsidRPr="00FD6F15">
          <w:rPr>
            <w:rFonts w:ascii="Times New Roman" w:eastAsia="Times New Roman" w:hAnsi="Times New Roman" w:cs="Times New Roman"/>
            <w:color w:val="0000FF"/>
            <w:sz w:val="24"/>
            <w:szCs w:val="24"/>
            <w:u w:val="single"/>
            <w:lang w:eastAsia="fr-FR"/>
          </w:rPr>
          <w:t>article L. 613-5 du code de l'éducation</w:t>
        </w:r>
      </w:hyperlink>
      <w:r w:rsidRPr="00FD6F15">
        <w:rPr>
          <w:rFonts w:ascii="Times New Roman" w:eastAsia="Times New Roman" w:hAnsi="Times New Roman" w:cs="Times New Roman"/>
          <w:sz w:val="24"/>
          <w:szCs w:val="24"/>
          <w:lang w:eastAsia="fr-FR"/>
        </w:rPr>
        <w:t>. La liste des bénéficiaires de ces mesures est présentée chaque année au conseil de l'école doctorale et à la commission de la recherche du conseil académique, ou à l'instance qui en tient lieu dans l'établissement concerné.</w:t>
      </w:r>
    </w:p>
    <w:p w14:paraId="1411E9E7"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L'inscription est renouvelée au début de chaque année universitaire par le chef d'établissement, sur proposition du directeur de l'école doctorale, après avis du directeur de thèse et du comité de suivi individuel du doctorant. En cas de non-renouvellement envisagé, après avis du directeur de thèse, l'avis motivé est notifié au doctorant par le directeur de l'école doctorale. Un deuxième avis peut être demandé par le doctorant auprès de la commission recherche du conseil académique ou de l'instance qui en tient lieu, dans l'établissement concerné. La décision de non-renouvellement est prise par le chef d'établissement, qui notifie celle-ci au doctorant.</w:t>
      </w:r>
    </w:p>
    <w:p w14:paraId="0E47089B"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Lors de l'inscription annuelle en doctorat, le directeur de l'école doctorale vérifie que les conditions scientifiques, matérielles et financières sont assurées pour garantir le bon déroulement des travaux de recherche du doctorant et de préparation du doctorat.</w:t>
      </w:r>
    </w:p>
    <w:p w14:paraId="5621D2F0"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Durant le déroulement de ses travaux de recherche, le doctorant est intégré à l'unité de recherche qui l'accueille et qui contribue à son accompagnement pendant sa formation. Ses travaux sont valorisés dans ce cadre.</w:t>
      </w:r>
    </w:p>
    <w:p w14:paraId="6AA6169A"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p>
    <w:p w14:paraId="00BE14D9"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Conformément à l’article 21 de l’arrêté du 26 août 2022 (NOR : ESRS2220637A), ces dispositions entrent en vigueur le 1er septembre 2022.</w:t>
      </w:r>
    </w:p>
    <w:p w14:paraId="173288D3"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Versions Liens relatifs </w:t>
      </w:r>
    </w:p>
    <w:p w14:paraId="08B7BEC7" w14:textId="77777777"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hyperlink r:id="rId29" w:history="1">
        <w:r w:rsidRPr="00FD6F15">
          <w:rPr>
            <w:rFonts w:ascii="Times New Roman" w:eastAsia="Times New Roman" w:hAnsi="Times New Roman" w:cs="Times New Roman"/>
            <w:color w:val="0000FF"/>
            <w:sz w:val="24"/>
            <w:szCs w:val="24"/>
            <w:u w:val="single"/>
            <w:lang w:eastAsia="fr-FR"/>
          </w:rPr>
          <w:t>Article 12</w:t>
        </w:r>
      </w:hyperlink>
    </w:p>
    <w:p w14:paraId="0C1E9926"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hyperlink r:id="rId30" w:history="1">
        <w:r w:rsidRPr="00FD6F15">
          <w:rPr>
            <w:rFonts w:ascii="Times New Roman" w:eastAsia="Times New Roman" w:hAnsi="Times New Roman" w:cs="Times New Roman"/>
            <w:color w:val="0000FF"/>
            <w:sz w:val="24"/>
            <w:szCs w:val="24"/>
            <w:u w:val="single"/>
            <w:lang w:eastAsia="fr-FR"/>
          </w:rPr>
          <w:t>Modifié par Arrêté du 26 août 2022 - art. 10</w:t>
        </w:r>
        <w:r w:rsidRPr="00FD6F15">
          <w:rPr>
            <w:rFonts w:ascii="Times New Roman" w:eastAsia="Times New Roman" w:hAnsi="Times New Roman" w:cs="Times New Roman"/>
            <w:color w:val="0000FF"/>
            <w:sz w:val="24"/>
            <w:szCs w:val="24"/>
            <w:u w:val="single"/>
            <w:lang w:eastAsia="fr-FR"/>
          </w:rPr>
          <w:br/>
        </w:r>
      </w:hyperlink>
    </w:p>
    <w:p w14:paraId="0CE5EF28"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Sous la responsabilité des établissements accrédités, l'école doctorale fixe les conditions de suivi et d'encadrement des doctorants par une charte du doctorat dont elle définit les termes. Cette charte prévoit notamment les modalités de recours à une médiation en cas de conflit entre le doctorant et son directeur de thèse et l'engagement du doctorant à répondre à toute demande d'information relative à son insertion et à son parcours professionnel à l'issue du doctorat. Cette charte est approuvée par le directeur de l'école doctorale, le directeur de l'unité de recherche d'accueil, le ou les directeurs de thèse. Elle est signée lors de la première inscription du doctorant par les parties prenantes du doctorat : doctorant, directeurs de thèse, responsables d'unité de recherche, chefs d'établissements publics et des établissements tels que mentionnés au troisième alinéa de l'article 10 du présent arrêté.</w:t>
      </w:r>
    </w:p>
    <w:p w14:paraId="6C149108"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 xml:space="preserve">Chaque établissement public d'enseignement supérieur fait évoluer, après avis </w:t>
      </w:r>
      <w:r w:rsidRPr="00FD6F15">
        <w:rPr>
          <w:rFonts w:ascii="Times New Roman" w:eastAsia="Times New Roman" w:hAnsi="Times New Roman" w:cs="Times New Roman"/>
          <w:sz w:val="24"/>
          <w:szCs w:val="24"/>
          <w:lang w:eastAsia="fr-FR"/>
        </w:rPr>
        <w:lastRenderedPageBreak/>
        <w:t xml:space="preserve">des conseils compétents et consultation de ses écoles doctorales ou de son collège doctoral, sa charte du doctorat, en y intégrant un paragraphe relatif au respect des exigences de l'intégrité scientifique qui contient </w:t>
      </w:r>
      <w:proofErr w:type="gramStart"/>
      <w:r w:rsidRPr="00FD6F15">
        <w:rPr>
          <w:rFonts w:ascii="Times New Roman" w:eastAsia="Times New Roman" w:hAnsi="Times New Roman" w:cs="Times New Roman"/>
          <w:sz w:val="24"/>
          <w:szCs w:val="24"/>
          <w:lang w:eastAsia="fr-FR"/>
        </w:rPr>
        <w:t>a</w:t>
      </w:r>
      <w:proofErr w:type="gramEnd"/>
      <w:r w:rsidRPr="00FD6F15">
        <w:rPr>
          <w:rFonts w:ascii="Times New Roman" w:eastAsia="Times New Roman" w:hAnsi="Times New Roman" w:cs="Times New Roman"/>
          <w:sz w:val="24"/>
          <w:szCs w:val="24"/>
          <w:lang w:eastAsia="fr-FR"/>
        </w:rPr>
        <w:t xml:space="preserve"> minima le texte du serment des docteurs relatif à l'intégrité scientifique. Cette nouvelle version est portée à la connaissance des directeurs d'écoles doctorales ou de collèges doctoraux, des directeurs d'unités de recherche d'accueil, des directeurs de thèse. Le paragraphe relatif à l'intégrité scientifique est un texte de référence pouvant être présenté lors de toute initiation à la recherche intégrée dans le parcours des étudiants dès la licence ou le master.</w:t>
      </w:r>
    </w:p>
    <w:p w14:paraId="6C0CCAA4"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Le modèle ci-après de paragraphe à intégrer à la charte du doctorat peut être adapté par l'établissement :</w:t>
      </w:r>
    </w:p>
    <w:p w14:paraId="41C6D902"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 L'établissement […] promeut la réalisation des travaux de recherche des doctorantes et doctorants dans le respect des exigences de l'intégrité scientifique et de l'éthique de la recherche. Les doctorantes et doctorants ont accès à une formation aux principes et exigences de l'éthique de la recherche et de l'intégrité scientifique. Elles et ils s'engagent à les respecter pendant toute la durée de leur doctorat. [L'établissement], les directrices ou directeurs d'écoles doctorales, les directrices ou directeurs de thèse, les directrices ou directeurs d'unités de recherche et toutes les personnes encadrant ou participant au travail d'une doctorante ou d'un doctorant s'engagent à favoriser et à accompagner cet engagement. ”</w:t>
      </w:r>
    </w:p>
    <w:p w14:paraId="047FFD11"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Le texte de serment tel que décrit dans l'article 19 bis figure dans la charte sans modification.</w:t>
      </w:r>
    </w:p>
    <w:p w14:paraId="3D1C38C3"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Prise en application de cette charte, une convention de formation est signée par le ou les directeurs de thèse, le doctorant et, le cas échéant, par le responsable de l'entreprise ou de l'organisme d'accueil du doctorant. Elle prévoit les conditions de réalisation des travaux de recherche et de préparation du doctorat. Elle indique les dénominations de l'établissement d'inscription du doctorant, de l'école doctorale et de l'unité de recherche d'accueil ; elle mentionne également le ou les noms du ou des directeurs de thèse, du directeur de l'unité d'accueil, du doctorant ainsi que les droits et devoirs des parties en présence.</w:t>
      </w:r>
    </w:p>
    <w:p w14:paraId="7EBA6488"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Cette convention de formation mentionne le sujet du doctorat et la spécialité du diplôme, le cas échéant les conditions de financement du doctorant, ainsi que les éléments suivants :</w:t>
      </w:r>
    </w:p>
    <w:p w14:paraId="4FAFB17D"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1° Si le doctorat est mené à temps complet ou à temps partiel ; dans ce cas est précisé le statut professionnel du doctorant ;</w:t>
      </w:r>
    </w:p>
    <w:p w14:paraId="2238DA75"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2° Le calendrier du projet de recherche ;</w:t>
      </w:r>
    </w:p>
    <w:p w14:paraId="7A21905E"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3° Les modalités d'encadrement, de suivi de la formation et d'avancement des recherches du doctorant ;</w:t>
      </w:r>
    </w:p>
    <w:p w14:paraId="74AC6C7E"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lastRenderedPageBreak/>
        <w:br/>
        <w:t>4° Les conditions matérielles de réalisation du projet de recherche et, le cas échéant, les conditions de sécurité spécifiques ;</w:t>
      </w:r>
    </w:p>
    <w:p w14:paraId="15CB11D7"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5° Les modalités d'intégration dans l'unité de recherche ;</w:t>
      </w:r>
    </w:p>
    <w:p w14:paraId="2A782685"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6° Le projet professionnel du doctorant ;</w:t>
      </w:r>
    </w:p>
    <w:p w14:paraId="5E6A85BF"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7° Le parcours individuel de formation en lien avec ce projet personnel ;</w:t>
      </w:r>
    </w:p>
    <w:p w14:paraId="3799CA87"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8° Les objectifs de valorisation des travaux de recherche du doctorant : diffusion, publication et confidentialité, droit à la propriété intellectuelle selon le champ du programme de doctorat ;</w:t>
      </w:r>
    </w:p>
    <w:p w14:paraId="21FB643A"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9° Les modalités de formation et d'accompagnement matériel ;</w:t>
      </w:r>
    </w:p>
    <w:p w14:paraId="4440CDFA"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10° Dans le cas où le travail de recherche est effectué pour tout ou partie dans un établissement autre qu'un établissement public d'enseignement supérieur et/ ou de recherche, les temps de présence dans l'unité de recherche ;</w:t>
      </w:r>
    </w:p>
    <w:p w14:paraId="052ABF8C"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11° Un engagement à respecter, tout au long de ses travaux de recherche, les principes et les exigences de l'intégrité scientifique.</w:t>
      </w:r>
    </w:p>
    <w:p w14:paraId="54031B86"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La convention de formation du doctorant prend en compte les autres conventions existantes. Elle peut être modifiée en tant que de besoin, lors des réinscriptions par accord signé entre les parties. L'établissement d'inscription est le garant de sa mise en œuvre.</w:t>
      </w:r>
    </w:p>
    <w:p w14:paraId="1643D054"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p>
    <w:p w14:paraId="429BE887"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Conformément à l’article 21 de l’arrêté du 26 août 2022 (NOR : ESRS2220637A), ces dispositions entrent en vigueur après avis et délibération des instances compétentes des établissements publics d'enseignement supérieur et au plus tard le 31 décembre 2022.</w:t>
      </w:r>
    </w:p>
    <w:p w14:paraId="72345DDA"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Versions </w:t>
      </w:r>
    </w:p>
    <w:p w14:paraId="5E017A17" w14:textId="77777777"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hyperlink r:id="rId31" w:history="1">
        <w:r w:rsidRPr="00FD6F15">
          <w:rPr>
            <w:rFonts w:ascii="Times New Roman" w:eastAsia="Times New Roman" w:hAnsi="Times New Roman" w:cs="Times New Roman"/>
            <w:color w:val="0000FF"/>
            <w:sz w:val="24"/>
            <w:szCs w:val="24"/>
            <w:u w:val="single"/>
            <w:lang w:eastAsia="fr-FR"/>
          </w:rPr>
          <w:t>Article 13</w:t>
        </w:r>
      </w:hyperlink>
    </w:p>
    <w:p w14:paraId="79B5B4F8"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hyperlink r:id="rId32" w:history="1">
        <w:r w:rsidRPr="00FD6F15">
          <w:rPr>
            <w:rFonts w:ascii="Times New Roman" w:eastAsia="Times New Roman" w:hAnsi="Times New Roman" w:cs="Times New Roman"/>
            <w:color w:val="0000FF"/>
            <w:sz w:val="24"/>
            <w:szCs w:val="24"/>
            <w:u w:val="single"/>
            <w:lang w:eastAsia="fr-FR"/>
          </w:rPr>
          <w:t>Modifié par Arrêté du 26 août 2022 - art. 11</w:t>
        </w:r>
        <w:r w:rsidRPr="00FD6F15">
          <w:rPr>
            <w:rFonts w:ascii="Times New Roman" w:eastAsia="Times New Roman" w:hAnsi="Times New Roman" w:cs="Times New Roman"/>
            <w:color w:val="0000FF"/>
            <w:sz w:val="24"/>
            <w:szCs w:val="24"/>
            <w:u w:val="single"/>
            <w:lang w:eastAsia="fr-FR"/>
          </w:rPr>
          <w:br/>
        </w:r>
      </w:hyperlink>
    </w:p>
    <w:p w14:paraId="4AEC8E85"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Un </w:t>
      </w:r>
      <w:r w:rsidRPr="00FD6F15">
        <w:rPr>
          <w:rFonts w:ascii="Times New Roman" w:eastAsia="Times New Roman" w:hAnsi="Times New Roman" w:cs="Times New Roman"/>
          <w:b/>
          <w:bCs/>
          <w:sz w:val="24"/>
          <w:szCs w:val="24"/>
          <w:lang w:eastAsia="fr-FR"/>
        </w:rPr>
        <w:t>comité de suivi individuel</w:t>
      </w:r>
      <w:r w:rsidRPr="00FD6F15">
        <w:rPr>
          <w:rFonts w:ascii="Times New Roman" w:eastAsia="Times New Roman" w:hAnsi="Times New Roman" w:cs="Times New Roman"/>
          <w:sz w:val="24"/>
          <w:szCs w:val="24"/>
          <w:lang w:eastAsia="fr-FR"/>
        </w:rPr>
        <w:t xml:space="preserve"> du doctorant veille au bon déroulement du cursus en s'appuyant sur la charte du doctorat et la convention de formation.</w:t>
      </w:r>
    </w:p>
    <w:p w14:paraId="70246B0A"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 xml:space="preserve">Le comité de suivi individuel du doctorant assure un accompagnement de ce dernier pendant toute la durée du doctorat. Il se réunit obligatoirement </w:t>
      </w:r>
      <w:r w:rsidRPr="00FD6F15">
        <w:rPr>
          <w:rFonts w:ascii="Times New Roman" w:eastAsia="Times New Roman" w:hAnsi="Times New Roman" w:cs="Times New Roman"/>
          <w:sz w:val="24"/>
          <w:szCs w:val="24"/>
          <w:u w:val="single"/>
          <w:lang w:eastAsia="fr-FR"/>
        </w:rPr>
        <w:t>avant l'inscription en deuxième année</w:t>
      </w:r>
      <w:r w:rsidRPr="00FD6F15">
        <w:rPr>
          <w:rFonts w:ascii="Times New Roman" w:eastAsia="Times New Roman" w:hAnsi="Times New Roman" w:cs="Times New Roman"/>
          <w:sz w:val="24"/>
          <w:szCs w:val="24"/>
          <w:lang w:eastAsia="fr-FR"/>
        </w:rPr>
        <w:t xml:space="preserve"> et ensuite avant chaque nouvelle inscription jusqu'à la fin du doctorat.</w:t>
      </w:r>
    </w:p>
    <w:p w14:paraId="402B5FF6"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 xml:space="preserve">Les entretiens sont organisés sous la forme de </w:t>
      </w:r>
      <w:r w:rsidRPr="00FD6F15">
        <w:rPr>
          <w:rFonts w:ascii="Times New Roman" w:eastAsia="Times New Roman" w:hAnsi="Times New Roman" w:cs="Times New Roman"/>
          <w:sz w:val="24"/>
          <w:szCs w:val="24"/>
          <w:u w:val="single"/>
          <w:lang w:eastAsia="fr-FR"/>
        </w:rPr>
        <w:t>trois étapes distinctes</w:t>
      </w:r>
      <w:r w:rsidRPr="00FD6F15">
        <w:rPr>
          <w:rFonts w:ascii="Times New Roman" w:eastAsia="Times New Roman" w:hAnsi="Times New Roman" w:cs="Times New Roman"/>
          <w:sz w:val="24"/>
          <w:szCs w:val="24"/>
          <w:lang w:eastAsia="fr-FR"/>
        </w:rPr>
        <w:t xml:space="preserve"> : présentation de l'avancement des travaux et discussions, entretien avec le doctorant sans la direction de thèse, entretien </w:t>
      </w:r>
      <w:r w:rsidRPr="00FD6F15">
        <w:rPr>
          <w:rFonts w:ascii="Times New Roman" w:eastAsia="Times New Roman" w:hAnsi="Times New Roman" w:cs="Times New Roman"/>
          <w:sz w:val="24"/>
          <w:szCs w:val="24"/>
          <w:u w:val="single"/>
          <w:lang w:eastAsia="fr-FR"/>
        </w:rPr>
        <w:t>avec la direction de thèse</w:t>
      </w:r>
      <w:r w:rsidRPr="00FD6F15">
        <w:rPr>
          <w:rFonts w:ascii="Times New Roman" w:eastAsia="Times New Roman" w:hAnsi="Times New Roman" w:cs="Times New Roman"/>
          <w:sz w:val="24"/>
          <w:szCs w:val="24"/>
          <w:lang w:eastAsia="fr-FR"/>
        </w:rPr>
        <w:t xml:space="preserve"> sans le doctorant.</w:t>
      </w:r>
    </w:p>
    <w:p w14:paraId="5B0D279F"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 xml:space="preserve">Au cours de l'entretien avec le doctorant, le comité évalue les conditions de sa formation et les avancées de sa recherche. Lors de ce même entretien, il est </w:t>
      </w:r>
      <w:r w:rsidRPr="00FD6F15">
        <w:rPr>
          <w:rFonts w:ascii="Times New Roman" w:eastAsia="Times New Roman" w:hAnsi="Times New Roman" w:cs="Times New Roman"/>
          <w:sz w:val="24"/>
          <w:szCs w:val="24"/>
          <w:lang w:eastAsia="fr-FR"/>
        </w:rPr>
        <w:lastRenderedPageBreak/>
        <w:t>particulièrement vigilant à repérer toute forme de conflit, de discrimination, de harcèlement moral ou sexuel ou d'agissement sexiste. Il formule des recommandations et transmet un rapport de l'entretien au directeur de l'école doctorale, au doctorant et au directeur de thèse.</w:t>
      </w:r>
    </w:p>
    <w:p w14:paraId="22B5F500"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En cas de difficulté, le comité de suivi individuel du doctorant alerte l'école doctorale, qui prend toute mesure nécessaire relative à la situation du doctorant et au déroulement de son doctorat.</w:t>
      </w:r>
    </w:p>
    <w:p w14:paraId="3984CC9A"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Dès que l'école doctorale prend connaissance d'actes de violence, de discrimination, de harcèlement moral ou sexuel ou d'agissements sexistes, elle procède à un signalement à la cellule d'écoute de l'établissement contre les discriminations et les violences sexuelles.</w:t>
      </w:r>
    </w:p>
    <w:p w14:paraId="36AA145A"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 xml:space="preserve">Les modalités de composition, d'organisation et de fonctionnement de ce comité sont </w:t>
      </w:r>
      <w:r w:rsidRPr="00FD6F15">
        <w:rPr>
          <w:rFonts w:ascii="Times New Roman" w:eastAsia="Times New Roman" w:hAnsi="Times New Roman" w:cs="Times New Roman"/>
          <w:sz w:val="24"/>
          <w:szCs w:val="24"/>
          <w:u w:val="single"/>
          <w:lang w:eastAsia="fr-FR"/>
        </w:rPr>
        <w:t>proposées par le conseil de l'école doctorale</w:t>
      </w:r>
      <w:r w:rsidRPr="00FD6F15">
        <w:rPr>
          <w:rFonts w:ascii="Times New Roman" w:eastAsia="Times New Roman" w:hAnsi="Times New Roman" w:cs="Times New Roman"/>
          <w:sz w:val="24"/>
          <w:szCs w:val="24"/>
          <w:lang w:eastAsia="fr-FR"/>
        </w:rPr>
        <w:t xml:space="preserve">. L'école doctorale veille à ce que dans la mesure du possible, la composition du comité de suivi individuel du doctorant reste constante tout au long de son doctorat. Le comité de suivi individuel du doctorant comprend au moins </w:t>
      </w:r>
      <w:r w:rsidRPr="00FD6F15">
        <w:rPr>
          <w:rFonts w:ascii="Times New Roman" w:eastAsia="Times New Roman" w:hAnsi="Times New Roman" w:cs="Times New Roman"/>
          <w:sz w:val="24"/>
          <w:szCs w:val="24"/>
          <w:u w:val="single"/>
          <w:lang w:eastAsia="fr-FR"/>
        </w:rPr>
        <w:t>un membre spécialiste de la discipline</w:t>
      </w:r>
      <w:r w:rsidRPr="00FD6F15">
        <w:rPr>
          <w:rFonts w:ascii="Times New Roman" w:eastAsia="Times New Roman" w:hAnsi="Times New Roman" w:cs="Times New Roman"/>
          <w:sz w:val="24"/>
          <w:szCs w:val="24"/>
          <w:lang w:eastAsia="fr-FR"/>
        </w:rPr>
        <w:t xml:space="preserve"> ou en lien avec le domaine de la thèse. Dans la mesure du possible, le comité de suivi individuel du doctorant comprend un </w:t>
      </w:r>
      <w:r w:rsidRPr="00FD6F15">
        <w:rPr>
          <w:rFonts w:ascii="Times New Roman" w:eastAsia="Times New Roman" w:hAnsi="Times New Roman" w:cs="Times New Roman"/>
          <w:sz w:val="24"/>
          <w:szCs w:val="24"/>
          <w:u w:val="single"/>
          <w:lang w:eastAsia="fr-FR"/>
        </w:rPr>
        <w:t>membre extérieur à l'établissement</w:t>
      </w:r>
      <w:r w:rsidRPr="00FD6F15">
        <w:rPr>
          <w:rFonts w:ascii="Times New Roman" w:eastAsia="Times New Roman" w:hAnsi="Times New Roman" w:cs="Times New Roman"/>
          <w:sz w:val="24"/>
          <w:szCs w:val="24"/>
          <w:lang w:eastAsia="fr-FR"/>
        </w:rPr>
        <w:t xml:space="preserve">. Il comprend également un </w:t>
      </w:r>
      <w:r w:rsidRPr="00FD6F15">
        <w:rPr>
          <w:rFonts w:ascii="Times New Roman" w:eastAsia="Times New Roman" w:hAnsi="Times New Roman" w:cs="Times New Roman"/>
          <w:sz w:val="24"/>
          <w:szCs w:val="24"/>
          <w:u w:val="single"/>
          <w:lang w:eastAsia="fr-FR"/>
        </w:rPr>
        <w:t>membre non spécialiste extérieur au domaine de recherche du travail de la thèse</w:t>
      </w:r>
      <w:r w:rsidRPr="00FD6F15">
        <w:rPr>
          <w:rFonts w:ascii="Times New Roman" w:eastAsia="Times New Roman" w:hAnsi="Times New Roman" w:cs="Times New Roman"/>
          <w:sz w:val="24"/>
          <w:szCs w:val="24"/>
          <w:lang w:eastAsia="fr-FR"/>
        </w:rPr>
        <w:t>. Les membres de ce comité ne participent pas à la direction du travail du doctorant. L'école doctorale veille à ce que le doctorant soit consulté sur la composition de son comité de suivi individuel, avant sa réunion.</w:t>
      </w:r>
    </w:p>
    <w:p w14:paraId="35DB8375"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p>
    <w:p w14:paraId="414EF346"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Conformément à l’article 21 de l’arrêté du 26 août 2022 (NOR : ESRS2220637A), </w:t>
      </w:r>
      <w:r w:rsidRPr="00FD6F15">
        <w:rPr>
          <w:rFonts w:ascii="Times New Roman" w:eastAsia="Times New Roman" w:hAnsi="Times New Roman" w:cs="Times New Roman"/>
          <w:color w:val="FF0000"/>
          <w:sz w:val="24"/>
          <w:szCs w:val="24"/>
          <w:lang w:eastAsia="fr-FR"/>
        </w:rPr>
        <w:t>ces dispositions entrent en vigueur après avis et délibération des instances compétentes des établissements publics d'enseignement supérieur et au plus tard le 31 décembre 2022.</w:t>
      </w:r>
    </w:p>
    <w:p w14:paraId="0CD7A11F" w14:textId="1FF058A4"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p>
    <w:p w14:paraId="192F11BB" w14:textId="77777777" w:rsid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p>
    <w:p w14:paraId="474CC9D3" w14:textId="2DD68167"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hyperlink r:id="rId33" w:history="1">
        <w:r w:rsidRPr="00FD6F15">
          <w:rPr>
            <w:rFonts w:ascii="Times New Roman" w:eastAsia="Times New Roman" w:hAnsi="Times New Roman" w:cs="Times New Roman"/>
            <w:color w:val="0000FF"/>
            <w:sz w:val="24"/>
            <w:szCs w:val="24"/>
            <w:u w:val="single"/>
            <w:lang w:eastAsia="fr-FR"/>
          </w:rPr>
          <w:t>Article 14</w:t>
        </w:r>
      </w:hyperlink>
    </w:p>
    <w:p w14:paraId="67E779E5"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hyperlink r:id="rId34" w:history="1">
        <w:r w:rsidRPr="00FD6F15">
          <w:rPr>
            <w:rFonts w:ascii="Times New Roman" w:eastAsia="Times New Roman" w:hAnsi="Times New Roman" w:cs="Times New Roman"/>
            <w:color w:val="0000FF"/>
            <w:sz w:val="24"/>
            <w:szCs w:val="24"/>
            <w:u w:val="single"/>
            <w:lang w:eastAsia="fr-FR"/>
          </w:rPr>
          <w:t>Modifié par Arrêté du 26 août 2022 - art. 12</w:t>
        </w:r>
        <w:r w:rsidRPr="00FD6F15">
          <w:rPr>
            <w:rFonts w:ascii="Times New Roman" w:eastAsia="Times New Roman" w:hAnsi="Times New Roman" w:cs="Times New Roman"/>
            <w:color w:val="0000FF"/>
            <w:sz w:val="24"/>
            <w:szCs w:val="24"/>
            <w:u w:val="single"/>
            <w:lang w:eastAsia="fr-FR"/>
          </w:rPr>
          <w:br/>
        </w:r>
      </w:hyperlink>
    </w:p>
    <w:p w14:paraId="363C22A7"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La préparation du doctorat, au sein de l'école doctorale, s'effectue en règle générale en trois ans en équivalent temps plein consacré à la recherche. Dans les autres cas, la durée de préparation du doctorat peut être au plus de six ans.</w:t>
      </w:r>
    </w:p>
    <w:p w14:paraId="3C0A400D"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La durée de la formation doctorale du doctorant en situation de handicap peut être prolongée par le chef d'établissement sur demande motivée du doctorant.</w:t>
      </w:r>
    </w:p>
    <w:p w14:paraId="70481553"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Si le doctorant a bénéficié d'un congé de maternité, de paternité, d'un congé d'accueil de l'enfant ou d'adoption, d'un congé parental, d'un congé de maladie d'une durée supérieure à quatre mois consécutifs ou d'un congé d'une durée au moins égale à deux mois faisant suite à un accident de travail, la durée de la préparation du doctorat est prolongée du temps égal au temps d'arrêt si l'intéressé en formule la demande.</w:t>
      </w:r>
    </w:p>
    <w:p w14:paraId="186712DB"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lastRenderedPageBreak/>
        <w:br/>
        <w:t>Des prolongations annuelles peuvent être accordées à titre dérogatoire par le chef d'établissement, sur proposition du directeur de thèse et après avis du comité de suivi et du directeur d'école doctorale, sur demande motivée du doctorant. La liste des bénéficiaires de ces dérogations est présentée chaque année au conseil de l'école doctorale et transmise à la commission de la recherche du conseil académique ou à l'instance qui en tient lieu dans les établissements concernés.</w:t>
      </w:r>
    </w:p>
    <w:p w14:paraId="454B1F38"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A titre exceptionnel, sur demande motivée du doctorant, une période de césure insécable d'une durée maximale d'une année peut intervenir une seule fois, par décision du chef d'établissement où est inscrit le doctorant, après accord de l'employeur, le cas échéant, et avis du directeur de thèse et du directeur de l'école doctorale. Durant cette période, le doctorant suspend temporairement sa formation et son travail de recherche, mais demeure inscrit, s'il le souhaite, au sein de son établissement. Cette période n'est pas comptabilisée dans la durée du doctorat. L'établissement garantit au doctorant qui suspend sa scolarité son inscription au sein de la formation doctorale à la fin de la période de césure.</w:t>
      </w:r>
    </w:p>
    <w:p w14:paraId="6DF98201"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p>
    <w:p w14:paraId="17FD5854"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Conformément à l’article 21 de l’arrêté du 26 août 2022 (NOR : ESRS2220637A), ces dispositions entrent en vigueur le 1er septembre 2022.</w:t>
      </w:r>
    </w:p>
    <w:p w14:paraId="6D323AA5" w14:textId="62855E39" w:rsid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Versions </w:t>
      </w:r>
    </w:p>
    <w:p w14:paraId="317C97F6"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p>
    <w:p w14:paraId="3B00CB9F" w14:textId="77777777"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hyperlink r:id="rId35" w:history="1">
        <w:r w:rsidRPr="00FD6F15">
          <w:rPr>
            <w:rFonts w:ascii="Times New Roman" w:eastAsia="Times New Roman" w:hAnsi="Times New Roman" w:cs="Times New Roman"/>
            <w:color w:val="0000FF"/>
            <w:sz w:val="24"/>
            <w:szCs w:val="24"/>
            <w:u w:val="single"/>
            <w:lang w:eastAsia="fr-FR"/>
          </w:rPr>
          <w:t>Article 15</w:t>
        </w:r>
      </w:hyperlink>
    </w:p>
    <w:p w14:paraId="28905A05"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Au cours de leur cursus, les doctorants suivent des programmes de formation définis au 2° de l'article 3 du présent arrêté.</w:t>
      </w:r>
      <w:r w:rsidRPr="00FD6F15">
        <w:rPr>
          <w:rFonts w:ascii="Times New Roman" w:eastAsia="Times New Roman" w:hAnsi="Times New Roman" w:cs="Times New Roman"/>
          <w:sz w:val="24"/>
          <w:szCs w:val="24"/>
          <w:lang w:eastAsia="fr-FR"/>
        </w:rPr>
        <w:br/>
        <w:t>Une formation à la pédagogie est dispensée lorsqu'elle concourt à l'activité ou au projet professionnel du doctorant.</w:t>
      </w:r>
      <w:r w:rsidRPr="00FD6F15">
        <w:rPr>
          <w:rFonts w:ascii="Times New Roman" w:eastAsia="Times New Roman" w:hAnsi="Times New Roman" w:cs="Times New Roman"/>
          <w:sz w:val="24"/>
          <w:szCs w:val="24"/>
          <w:lang w:eastAsia="fr-FR"/>
        </w:rPr>
        <w:br/>
        <w:t>Un portfolio du doctorant comprenant la liste individualisée de toutes les activités du doctorant durant sa formation, incluant enseignement, diffusion de la culture scientifique ou transfert de technologie, et valorisant les compétences qu'il a développées pendant la préparation du doctorat, est réalisé. Il est mis à jour régulièrement par le doctorant.</w:t>
      </w:r>
    </w:p>
    <w:p w14:paraId="44DA41B1"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Versions </w:t>
      </w:r>
    </w:p>
    <w:p w14:paraId="5896BB39" w14:textId="77777777" w:rsid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p>
    <w:p w14:paraId="0416EEE8" w14:textId="13DE7763"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hyperlink r:id="rId36" w:history="1">
        <w:r w:rsidRPr="00FD6F15">
          <w:rPr>
            <w:rFonts w:ascii="Times New Roman" w:eastAsia="Times New Roman" w:hAnsi="Times New Roman" w:cs="Times New Roman"/>
            <w:color w:val="0000FF"/>
            <w:sz w:val="24"/>
            <w:szCs w:val="24"/>
            <w:u w:val="single"/>
            <w:lang w:eastAsia="fr-FR"/>
          </w:rPr>
          <w:t>Article 16</w:t>
        </w:r>
      </w:hyperlink>
    </w:p>
    <w:p w14:paraId="7ED7F852"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hyperlink r:id="rId37" w:history="1">
        <w:r w:rsidRPr="00FD6F15">
          <w:rPr>
            <w:rFonts w:ascii="Times New Roman" w:eastAsia="Times New Roman" w:hAnsi="Times New Roman" w:cs="Times New Roman"/>
            <w:color w:val="0000FF"/>
            <w:sz w:val="24"/>
            <w:szCs w:val="24"/>
            <w:u w:val="single"/>
            <w:lang w:eastAsia="fr-FR"/>
          </w:rPr>
          <w:t>Modifié par Arrêté du 26 août 2022 - art. 13</w:t>
        </w:r>
        <w:r w:rsidRPr="00FD6F15">
          <w:rPr>
            <w:rFonts w:ascii="Times New Roman" w:eastAsia="Times New Roman" w:hAnsi="Times New Roman" w:cs="Times New Roman"/>
            <w:color w:val="0000FF"/>
            <w:sz w:val="24"/>
            <w:szCs w:val="24"/>
            <w:u w:val="single"/>
            <w:lang w:eastAsia="fr-FR"/>
          </w:rPr>
          <w:br/>
        </w:r>
      </w:hyperlink>
    </w:p>
    <w:p w14:paraId="3E5E4AEA"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Le doctorant est placé sous la responsabilité d'un directeur de thèse. La direction scientifique du projet doctoral peut être éventuellement assurée avec un codirecteur. Les codirecteurs peuvent être rattachés à des écoles doctorales distinctes. Lorsque la codirection est assurée par une personne issue d'un établissement public industriel et commercial ayant des missions de recherche, d'un établissement privé de formation ou de recherche, d'une fondation de recherche privée, d'une entreprise privée ou d'une administration, le nombre de codirecteurs peut être porté à deux.</w:t>
      </w:r>
    </w:p>
    <w:p w14:paraId="426CC6DA"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Les fonctions de directeur ou de codirecteur de thèse peuvent être exercées :</w:t>
      </w:r>
    </w:p>
    <w:p w14:paraId="62157CD9"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1° Par les professeurs et personnels assimilés au sens de l'article 6 du décret n° 92-70 relatif au Conseil national des universités et de l'article 5 du décret n° </w:t>
      </w:r>
      <w:r w:rsidRPr="00FD6F15">
        <w:rPr>
          <w:rFonts w:ascii="Times New Roman" w:eastAsia="Times New Roman" w:hAnsi="Times New Roman" w:cs="Times New Roman"/>
          <w:sz w:val="24"/>
          <w:szCs w:val="24"/>
          <w:lang w:eastAsia="fr-FR"/>
        </w:rPr>
        <w:lastRenderedPageBreak/>
        <w:t>87-31 pour les disciplines de santé, ou par des enseignants de rang équivalent qui ne relèvent pas du ministère de l'enseignement supérieur participant à la recherche publique au sens de l' article L. 112-2 du code de la recherche, par les personnels des établissements d'enseignement supérieur, des organismes publics de recherche et des fondations de recherche, titulaires d'une habilitation à diriger des recherches ;</w:t>
      </w:r>
    </w:p>
    <w:p w14:paraId="6D6380FF"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2° Par d'autres personnalités, titulaires d'un doctorat, choisies en raison de leur compétence scientifique par le chef d'établissement, sur proposition du directeur de l'école doctorale et après avis de la commission de la recherche du conseil académique ou de l'instance en tenant lieu dans l'établissement d'inscription.</w:t>
      </w:r>
    </w:p>
    <w:p w14:paraId="1D58B39F"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La direction de la thèse peut également être assurée sous forme de codirection instaurée par convention entre un ou deux directeurs de thèse répondant aux conditions fixées ci-dessus et une personne du monde socio-économique ou culturel reconnue pour ses compétences dans le domaine. La proposition de codirection est soumise à la décision du chef de l'établissement accrédité, sur proposition du directeur de l'école doctorale. Dans ce cas, les doctorants sont placés sous la responsabilité conjointe des codirecteurs de thèse.</w:t>
      </w:r>
    </w:p>
    <w:p w14:paraId="6EEF8D56"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Le conseil de l'école doctorale fixe le nombre maximum de doctorants encadrés par un directeur de thèse en tenant compte des contraintes liées aux disciplines, notamment les disciplines rares.</w:t>
      </w:r>
    </w:p>
    <w:p w14:paraId="770E0D62"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p>
    <w:p w14:paraId="71244D3A"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Conformément à l’article 21 de l’arrêté du 26 août 2022 (NOR : ESRS2220637A), ces dispositions entrent en vigueur le 1er septembre 2022.</w:t>
      </w:r>
    </w:p>
    <w:p w14:paraId="18B3A82D"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Versions </w:t>
      </w:r>
    </w:p>
    <w:p w14:paraId="7CB6560B" w14:textId="77777777" w:rsid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p>
    <w:p w14:paraId="3F4794CC" w14:textId="299964A2"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hyperlink r:id="rId38" w:history="1">
        <w:r w:rsidRPr="00FD6F15">
          <w:rPr>
            <w:rFonts w:ascii="Times New Roman" w:eastAsia="Times New Roman" w:hAnsi="Times New Roman" w:cs="Times New Roman"/>
            <w:color w:val="0000FF"/>
            <w:sz w:val="24"/>
            <w:szCs w:val="24"/>
            <w:u w:val="single"/>
            <w:lang w:eastAsia="fr-FR"/>
          </w:rPr>
          <w:t>Article 17</w:t>
        </w:r>
      </w:hyperlink>
    </w:p>
    <w:p w14:paraId="382436C5"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hyperlink r:id="rId39" w:history="1">
        <w:r w:rsidRPr="00FD6F15">
          <w:rPr>
            <w:rFonts w:ascii="Times New Roman" w:eastAsia="Times New Roman" w:hAnsi="Times New Roman" w:cs="Times New Roman"/>
            <w:color w:val="0000FF"/>
            <w:sz w:val="24"/>
            <w:szCs w:val="24"/>
            <w:u w:val="single"/>
            <w:lang w:eastAsia="fr-FR"/>
          </w:rPr>
          <w:t>Modifié par Arrêté du 26 août 2022 - art. 14</w:t>
        </w:r>
        <w:r w:rsidRPr="00FD6F15">
          <w:rPr>
            <w:rFonts w:ascii="Times New Roman" w:eastAsia="Times New Roman" w:hAnsi="Times New Roman" w:cs="Times New Roman"/>
            <w:color w:val="0000FF"/>
            <w:sz w:val="24"/>
            <w:szCs w:val="24"/>
            <w:u w:val="single"/>
            <w:lang w:eastAsia="fr-FR"/>
          </w:rPr>
          <w:br/>
        </w:r>
      </w:hyperlink>
    </w:p>
    <w:p w14:paraId="6055E32E"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L'autorisation de soutenir une thèse est accordée par le chef d'établissement, après avis du directeur de l'école doctorale, sur proposition du directeur de thèse.</w:t>
      </w:r>
    </w:p>
    <w:p w14:paraId="59F93DB7"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Les travaux du doctorant sont préalablement examinés par au moins deux rapporteurs désignés par le chef d'établissement, habilités à diriger des recherches ou appartenant à l'une des catégories mentionnées au 1° et au 2° de l'article 16 du présent arrêté, sur proposition du directeur de l'école doctorale, après avis du directeur de thèse.</w:t>
      </w:r>
    </w:p>
    <w:p w14:paraId="49C185CC"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Dans le cas de travaux impliquant des personnes du monde socio-économique ou culturel qui n'appartiennent pas au monde universitaire, un troisième rapporteur, reconnu pour ses compétences dans le domaine, peut être désigné sur proposition du directeur de l'école doctorale, après avis du directeur de thèse.</w:t>
      </w:r>
    </w:p>
    <w:p w14:paraId="2036C7AA"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Sauf si le champ disciplinaire ou le contenu des travaux ne le permettent pas, les deux rapporteurs sont extérieurs à l'école doctorale et à l'établissement du doctorant. Ils peuvent appartenir à des établissements d'enseignement supérieur ou de recherche étrangers ou à d'autres organismes étrangers.</w:t>
      </w:r>
    </w:p>
    <w:p w14:paraId="70969574"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lastRenderedPageBreak/>
        <w:br/>
        <w:t>Les rapporteurs n'ont pas d'implication dans le travail du doctorant.</w:t>
      </w:r>
    </w:p>
    <w:p w14:paraId="5BF07508"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Les rapporteurs font connaître, au moins quatorze jours avant la date prévue pour la soutenance, leur avis par des rapports écrits ; sur cette base, le chef d'établissement autorise la soutenance. Ces rapports sont communiqués au jury et au doctorant avant la soutenance.</w:t>
      </w:r>
    </w:p>
    <w:p w14:paraId="32C69158"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p>
    <w:p w14:paraId="06C2A3DB"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Conformément à l’article 21 de l’arrêté du 26 août 2022 (NOR : ESRS2220637A), ces dispositions entrent en vigueur le 1er septembre 2022.</w:t>
      </w:r>
    </w:p>
    <w:p w14:paraId="7414B596"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Versions </w:t>
      </w:r>
    </w:p>
    <w:p w14:paraId="4BCCABA4" w14:textId="77777777" w:rsidR="00FD6F15" w:rsidRDefault="00FD6F15" w:rsidP="00FD6F15">
      <w:pPr>
        <w:spacing w:after="0" w:line="240" w:lineRule="auto"/>
        <w:ind w:left="1440"/>
        <w:rPr>
          <w:rFonts w:ascii="Times New Roman" w:eastAsia="Times New Roman" w:hAnsi="Times New Roman" w:cs="Times New Roman"/>
          <w:sz w:val="24"/>
          <w:szCs w:val="24"/>
          <w:lang w:eastAsia="fr-FR"/>
        </w:rPr>
      </w:pPr>
    </w:p>
    <w:p w14:paraId="59874210" w14:textId="7A0FD0DD"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hyperlink r:id="rId40" w:history="1">
        <w:r w:rsidRPr="00FD6F15">
          <w:rPr>
            <w:rFonts w:ascii="Times New Roman" w:eastAsia="Times New Roman" w:hAnsi="Times New Roman" w:cs="Times New Roman"/>
            <w:color w:val="0000FF"/>
            <w:sz w:val="24"/>
            <w:szCs w:val="24"/>
            <w:u w:val="single"/>
            <w:lang w:eastAsia="fr-FR"/>
          </w:rPr>
          <w:t>Article 18</w:t>
        </w:r>
      </w:hyperlink>
    </w:p>
    <w:p w14:paraId="34FE4258"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hyperlink r:id="rId41" w:history="1">
        <w:r w:rsidRPr="00FD6F15">
          <w:rPr>
            <w:rFonts w:ascii="Times New Roman" w:eastAsia="Times New Roman" w:hAnsi="Times New Roman" w:cs="Times New Roman"/>
            <w:color w:val="0000FF"/>
            <w:sz w:val="24"/>
            <w:szCs w:val="24"/>
            <w:u w:val="single"/>
            <w:lang w:eastAsia="fr-FR"/>
          </w:rPr>
          <w:t>Modifié par Arrêté du 26 août 2022 - art. 15</w:t>
        </w:r>
        <w:r w:rsidRPr="00FD6F15">
          <w:rPr>
            <w:rFonts w:ascii="Times New Roman" w:eastAsia="Times New Roman" w:hAnsi="Times New Roman" w:cs="Times New Roman"/>
            <w:color w:val="0000FF"/>
            <w:sz w:val="24"/>
            <w:szCs w:val="24"/>
            <w:u w:val="single"/>
            <w:lang w:eastAsia="fr-FR"/>
          </w:rPr>
          <w:br/>
        </w:r>
      </w:hyperlink>
    </w:p>
    <w:p w14:paraId="1943FE57"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Le jury de thèse est désigné par le chef d'établissement après avis du directeur de l'école doctorale et du directeur de thèse. Le nombre des membres du jury est compris entre quatre et huit. Il est composé au moins pour moitié de personnalités françaises ou étrangères, extérieures à l'unité de recherche où a été préparée le doctorat, à l'école doctorale et à l'établissement d'inscription du doctorant et choisies en raison de leur compétence scientifique ou professionnelle dans le champ de recherche concerné, sous réserve des dispositions relatives à la cotutelle internationale de doctorat définies au titre III du présent arrêté.</w:t>
      </w:r>
    </w:p>
    <w:p w14:paraId="6081174F"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Sa composition doit permettre une représentation équilibrée des femmes et des hommes. La moitié du jury au moins doit être composée de professeurs ou personnels assimilés au sens de l'article 6 du décret n° 92-70 relatif au Conseil national des universités et de l'article 5 du décret n° 87-31 pour les disciplines de santé, ou d'enseignants de rang équivalent qui ne relèvent pas du ministère chargé de l'enseignement supérieur et de la recherche.</w:t>
      </w:r>
    </w:p>
    <w:p w14:paraId="53682B62"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Les membres du jury désignent parmi eux un président et, le cas échéant, un rapporteur de soutenance. Le président doit être un professeur ou assimilé ou un enseignant de rang équivalent.</w:t>
      </w:r>
    </w:p>
    <w:p w14:paraId="5E5527D7"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Le directeur de thèse, ainsi que toute autre personne ayant participé à la direction de la thèse, ne prend pas part à la décision. Lorsque plusieurs établissements sont accrédités à délivrer conjointement le doctorat, le jury est désigné par les chefs des établissements concernés dans les conditions fixées par la convention mentionnée à l'article 5 du présent arrêté.</w:t>
      </w:r>
    </w:p>
    <w:p w14:paraId="03E649C3"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p>
    <w:p w14:paraId="34A86B79"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Conformément à l’article 21 de l’arrêté du 26 août 2022 (NOR : ESRS2220637A), ces dispositions entrent en vigueur le 1er septembre 2022.</w:t>
      </w:r>
    </w:p>
    <w:p w14:paraId="3C2FCC30"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Versions </w:t>
      </w:r>
    </w:p>
    <w:p w14:paraId="382DFE0B" w14:textId="77777777" w:rsidR="00FD6F15" w:rsidRDefault="00FD6F15" w:rsidP="00FD6F15">
      <w:pPr>
        <w:spacing w:after="0" w:line="240" w:lineRule="auto"/>
        <w:ind w:left="1440"/>
        <w:rPr>
          <w:rFonts w:ascii="Times New Roman" w:eastAsia="Times New Roman" w:hAnsi="Times New Roman" w:cs="Times New Roman"/>
          <w:sz w:val="24"/>
          <w:szCs w:val="24"/>
          <w:lang w:eastAsia="fr-FR"/>
        </w:rPr>
      </w:pPr>
    </w:p>
    <w:p w14:paraId="10B90F01" w14:textId="05E18813"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hyperlink r:id="rId42" w:history="1">
        <w:r w:rsidRPr="00FD6F15">
          <w:rPr>
            <w:rFonts w:ascii="Times New Roman" w:eastAsia="Times New Roman" w:hAnsi="Times New Roman" w:cs="Times New Roman"/>
            <w:color w:val="0000FF"/>
            <w:sz w:val="24"/>
            <w:szCs w:val="24"/>
            <w:u w:val="single"/>
            <w:lang w:eastAsia="fr-FR"/>
          </w:rPr>
          <w:t>Article 19</w:t>
        </w:r>
      </w:hyperlink>
    </w:p>
    <w:p w14:paraId="26814A5E"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hyperlink r:id="rId43" w:history="1">
        <w:r w:rsidRPr="00FD6F15">
          <w:rPr>
            <w:rFonts w:ascii="Times New Roman" w:eastAsia="Times New Roman" w:hAnsi="Times New Roman" w:cs="Times New Roman"/>
            <w:color w:val="0000FF"/>
            <w:sz w:val="24"/>
            <w:szCs w:val="24"/>
            <w:u w:val="single"/>
            <w:lang w:eastAsia="fr-FR"/>
          </w:rPr>
          <w:t>Modifié par Arrêté du 27 octobre 2020 - art. 2</w:t>
        </w:r>
        <w:r w:rsidRPr="00FD6F15">
          <w:rPr>
            <w:rFonts w:ascii="Times New Roman" w:eastAsia="Times New Roman" w:hAnsi="Times New Roman" w:cs="Times New Roman"/>
            <w:color w:val="0000FF"/>
            <w:sz w:val="24"/>
            <w:szCs w:val="24"/>
            <w:u w:val="single"/>
            <w:lang w:eastAsia="fr-FR"/>
          </w:rPr>
          <w:br/>
        </w:r>
      </w:hyperlink>
    </w:p>
    <w:p w14:paraId="490ECA0B"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lastRenderedPageBreak/>
        <w:br/>
        <w:t>La soutenance est publique, sauf dérogation accordée à titre exceptionnel par le chef d'établissement si le sujet de la thèse présente un caractère de confidentialité avéré.</w:t>
      </w:r>
    </w:p>
    <w:p w14:paraId="5769F64A"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Avant la soutenance, le résumé de la thèse est diffusé à l'intérieur de l'établissement ou des établissements bénéficiant d'une accréditation conjointe.</w:t>
      </w:r>
    </w:p>
    <w:p w14:paraId="171A5D1C"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Dans le cadre de ses délibérations, le jury apprécie la qualité des travaux du doctorant, leur caractère novateur, l'aptitude du doctorant à les situer dans leur contexte scientifique ainsi que ses qualités d'exposition. Le jury peut demander des corrections conformément à l'article 24 du présent arrêté. Lorsque les travaux correspondent à une recherche collective, la part personnelle de chaque doctorant est appréciée par un mémoire qu'il rédige et présente individuellement au jury.</w:t>
      </w:r>
    </w:p>
    <w:p w14:paraId="6972C80C"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A titre exceptionnel, le président ou le directeur de l'établissement, après avis du directeur de l'école doctorale, sur proposition du directeur de thèse, peut autoriser le doctorant et les membres du jury, en totalité ou partiellement, à participer à la soutenance de thèse par tout moyen de télécommunication permettant leur identification et garantissant leur participation effective continue et simultanée aux débats ainsi que la confidentialité des délibérations du jury.</w:t>
      </w:r>
    </w:p>
    <w:p w14:paraId="73715C22"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Les moyens techniques mis en œuvre s'efforcent d'assurer la publicité des débats.</w:t>
      </w:r>
    </w:p>
    <w:p w14:paraId="5EE87425"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L'admission ou l'ajournement est prononcé après délibération du jury.</w:t>
      </w:r>
    </w:p>
    <w:p w14:paraId="16BC8995"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Le président signe le rapport de soutenance, qui est contresigné par l'ensemble des membres du jury présents à la soutenance.</w:t>
      </w:r>
    </w:p>
    <w:p w14:paraId="59F6E04F"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Le rapport de soutenance est communiqué au doctorant dans le mois suivant la soutenance.</w:t>
      </w:r>
    </w:p>
    <w:p w14:paraId="6F0825F7"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Versions </w:t>
      </w:r>
    </w:p>
    <w:p w14:paraId="2A2F65EE" w14:textId="77777777" w:rsid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p>
    <w:p w14:paraId="26A56AD2" w14:textId="5777CE3A"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hyperlink r:id="rId44" w:history="1">
        <w:r w:rsidRPr="00FD6F15">
          <w:rPr>
            <w:rFonts w:ascii="Times New Roman" w:eastAsia="Times New Roman" w:hAnsi="Times New Roman" w:cs="Times New Roman"/>
            <w:color w:val="0000FF"/>
            <w:sz w:val="24"/>
            <w:szCs w:val="24"/>
            <w:u w:val="single"/>
            <w:lang w:eastAsia="fr-FR"/>
          </w:rPr>
          <w:t>Article 19 bis</w:t>
        </w:r>
      </w:hyperlink>
    </w:p>
    <w:p w14:paraId="32FFB7F5"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A l'issue de la soutenance et en cas d'admission, le docteur </w:t>
      </w:r>
      <w:r w:rsidRPr="00FD6F15">
        <w:rPr>
          <w:rFonts w:ascii="Times New Roman" w:eastAsia="Times New Roman" w:hAnsi="Times New Roman" w:cs="Times New Roman"/>
          <w:b/>
          <w:bCs/>
          <w:sz w:val="24"/>
          <w:szCs w:val="24"/>
          <w:lang w:eastAsia="fr-FR"/>
        </w:rPr>
        <w:t>prête serment</w:t>
      </w:r>
      <w:r w:rsidRPr="00FD6F15">
        <w:rPr>
          <w:rFonts w:ascii="Times New Roman" w:eastAsia="Times New Roman" w:hAnsi="Times New Roman" w:cs="Times New Roman"/>
          <w:sz w:val="24"/>
          <w:szCs w:val="24"/>
          <w:lang w:eastAsia="fr-FR"/>
        </w:rPr>
        <w:t>, individuellement en s'engageant à respecter les principes et exigences de l'intégrité scientifique dans la suite de sa carrière professionnelle, quel qu'en soit le secteur ou le domaine d'activité.</w:t>
      </w:r>
    </w:p>
    <w:p w14:paraId="1740F84A"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Le serment des docteurs relatif à l'intégrité scientifique est le suivant :</w:t>
      </w:r>
    </w:p>
    <w:p w14:paraId="3281F0E5"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“En présence de mes pairs.</w:t>
      </w:r>
    </w:p>
    <w:p w14:paraId="3E035C01"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 xml:space="preserve">“Parvenu(e) à l'issue de mon doctorat en [xxx], et ayant ainsi pratiqué, dans ma quête du savoir, l'exercice d'une recherche scientifique exigeante, en cultivant la rigueur intellectuelle, la réflexivité éthique et dans le respect des principes de l'intégrité scientifique, je m'engage, pour ce qui dépendra de moi, dans la </w:t>
      </w:r>
      <w:r w:rsidRPr="00FD6F15">
        <w:rPr>
          <w:rFonts w:ascii="Times New Roman" w:eastAsia="Times New Roman" w:hAnsi="Times New Roman" w:cs="Times New Roman"/>
          <w:sz w:val="24"/>
          <w:szCs w:val="24"/>
          <w:lang w:eastAsia="fr-FR"/>
        </w:rPr>
        <w:lastRenderedPageBreak/>
        <w:t>suite de ma carrière professionnelle quel qu'en soit le secteur ou le domaine d'activité, à maintenir une conduite intègre dans mon rapport au savoir, mes méthodes et mes résultats.”</w:t>
      </w:r>
    </w:p>
    <w:p w14:paraId="21ED71E6"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p>
    <w:p w14:paraId="2D374EBC"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Conformément à l’article 21 de l’arrêté du 26 août 2022 (NOR : ESRS2220637A), </w:t>
      </w:r>
      <w:r w:rsidRPr="00FD6F15">
        <w:rPr>
          <w:rFonts w:ascii="Times New Roman" w:eastAsia="Times New Roman" w:hAnsi="Times New Roman" w:cs="Times New Roman"/>
          <w:color w:val="FF0000"/>
          <w:sz w:val="24"/>
          <w:szCs w:val="24"/>
          <w:lang w:eastAsia="fr-FR"/>
        </w:rPr>
        <w:t>ces dispositions entrent en vigueur après avis et délibération des instances compétentes des établissements publics d'enseignement supérieur et au plus tard le 31 décembre 2022.</w:t>
      </w:r>
    </w:p>
    <w:p w14:paraId="26D85F7E" w14:textId="77777777" w:rsidR="00FD6F15" w:rsidRDefault="00FD6F15" w:rsidP="00FD6F15">
      <w:pPr>
        <w:spacing w:after="0" w:line="240" w:lineRule="auto"/>
        <w:ind w:left="720"/>
        <w:outlineLvl w:val="2"/>
        <w:rPr>
          <w:rFonts w:ascii="Times New Roman" w:eastAsia="Times New Roman" w:hAnsi="Times New Roman" w:cs="Times New Roman"/>
          <w:b/>
          <w:bCs/>
          <w:sz w:val="27"/>
          <w:szCs w:val="27"/>
          <w:lang w:eastAsia="fr-FR"/>
        </w:rPr>
      </w:pPr>
    </w:p>
    <w:p w14:paraId="51F28132" w14:textId="776633A6" w:rsidR="00FD6F15" w:rsidRPr="00FD6F15" w:rsidRDefault="00FD6F15" w:rsidP="00FD6F15">
      <w:pPr>
        <w:spacing w:after="0" w:line="240" w:lineRule="auto"/>
        <w:ind w:left="720"/>
        <w:outlineLvl w:val="2"/>
        <w:rPr>
          <w:rFonts w:ascii="Times New Roman" w:eastAsia="Times New Roman" w:hAnsi="Times New Roman" w:cs="Times New Roman"/>
          <w:b/>
          <w:bCs/>
          <w:sz w:val="27"/>
          <w:szCs w:val="27"/>
          <w:lang w:eastAsia="fr-FR"/>
        </w:rPr>
      </w:pPr>
      <w:r w:rsidRPr="00FD6F15">
        <w:rPr>
          <w:rFonts w:ascii="Times New Roman" w:eastAsia="Times New Roman" w:hAnsi="Times New Roman" w:cs="Times New Roman"/>
          <w:b/>
          <w:bCs/>
          <w:sz w:val="27"/>
          <w:szCs w:val="27"/>
          <w:lang w:eastAsia="fr-FR"/>
        </w:rPr>
        <w:t>Titre III : COTUTELLE (Articles 20 à 23)</w:t>
      </w:r>
    </w:p>
    <w:p w14:paraId="5F532E08" w14:textId="77777777"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hyperlink r:id="rId45" w:history="1">
        <w:r w:rsidRPr="00FD6F15">
          <w:rPr>
            <w:rFonts w:ascii="Times New Roman" w:eastAsia="Times New Roman" w:hAnsi="Times New Roman" w:cs="Times New Roman"/>
            <w:color w:val="0000FF"/>
            <w:sz w:val="24"/>
            <w:szCs w:val="24"/>
            <w:u w:val="single"/>
            <w:lang w:eastAsia="fr-FR"/>
          </w:rPr>
          <w:t>Article 20</w:t>
        </w:r>
      </w:hyperlink>
    </w:p>
    <w:p w14:paraId="1519E511"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hyperlink r:id="rId46" w:history="1">
        <w:r w:rsidRPr="00FD6F15">
          <w:rPr>
            <w:rFonts w:ascii="Times New Roman" w:eastAsia="Times New Roman" w:hAnsi="Times New Roman" w:cs="Times New Roman"/>
            <w:color w:val="0000FF"/>
            <w:sz w:val="24"/>
            <w:szCs w:val="24"/>
            <w:u w:val="single"/>
            <w:lang w:eastAsia="fr-FR"/>
          </w:rPr>
          <w:t>Modifié par Arrêté du 26 août 2022 - art. 17</w:t>
        </w:r>
        <w:r w:rsidRPr="00FD6F15">
          <w:rPr>
            <w:rFonts w:ascii="Times New Roman" w:eastAsia="Times New Roman" w:hAnsi="Times New Roman" w:cs="Times New Roman"/>
            <w:color w:val="0000FF"/>
            <w:sz w:val="24"/>
            <w:szCs w:val="24"/>
            <w:u w:val="single"/>
            <w:lang w:eastAsia="fr-FR"/>
          </w:rPr>
          <w:br/>
        </w:r>
      </w:hyperlink>
    </w:p>
    <w:p w14:paraId="1D756FD4"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Afin de développer la dimension internationale des écoles doctorales et la coopération scientifique entre les équipes de recherche françaises et étrangères, et afin de favoriser la mobilité des doctorants, un établissement d'enseignement supérieur français accrédité à délivrer le doctorat peut conclure avec un ou plusieurs établissements d'enseignement supérieur étrangers, bénéficiant dans leur pays des mêmes prérogatives, une convention visant à organiser une cotutelle internationale de doctorat.</w:t>
      </w:r>
      <w:r w:rsidRPr="00FD6F15">
        <w:rPr>
          <w:rFonts w:ascii="Times New Roman" w:eastAsia="Times New Roman" w:hAnsi="Times New Roman" w:cs="Times New Roman"/>
          <w:sz w:val="24"/>
          <w:szCs w:val="24"/>
          <w:lang w:eastAsia="fr-FR"/>
        </w:rPr>
        <w:br/>
        <w:t>Les établissements cocontractants sont liés par un principe de réciprocité.</w:t>
      </w:r>
      <w:r w:rsidRPr="00FD6F15">
        <w:rPr>
          <w:rFonts w:ascii="Times New Roman" w:eastAsia="Times New Roman" w:hAnsi="Times New Roman" w:cs="Times New Roman"/>
          <w:sz w:val="24"/>
          <w:szCs w:val="24"/>
          <w:lang w:eastAsia="fr-FR"/>
        </w:rPr>
        <w:br/>
        <w:t>Lorsque les règles applicables aux études doctorales dans les pays concernés sont incompatibles entre elles, les établissements français sont autorisés à déroger aux dispositions du titre II du présent arrêté, dans les conditions définies par la convention de cotutelle.</w:t>
      </w:r>
    </w:p>
    <w:p w14:paraId="3D4FE9C3"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p>
    <w:p w14:paraId="3DC7BE33"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Conformément à l’article 21 de l’arrêté du 26 août 2022 (NOR : ESRS2220637A), ces dispositions entrent en vigueur le 1er septembre 2022.</w:t>
      </w:r>
    </w:p>
    <w:p w14:paraId="32D874A2"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Versions </w:t>
      </w:r>
    </w:p>
    <w:p w14:paraId="34FF36FB" w14:textId="77777777"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hyperlink r:id="rId47" w:history="1">
        <w:r w:rsidRPr="00FD6F15">
          <w:rPr>
            <w:rFonts w:ascii="Times New Roman" w:eastAsia="Times New Roman" w:hAnsi="Times New Roman" w:cs="Times New Roman"/>
            <w:color w:val="0000FF"/>
            <w:sz w:val="24"/>
            <w:szCs w:val="24"/>
            <w:u w:val="single"/>
            <w:lang w:eastAsia="fr-FR"/>
          </w:rPr>
          <w:t>Article 21</w:t>
        </w:r>
      </w:hyperlink>
    </w:p>
    <w:p w14:paraId="3DED03A4"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hyperlink r:id="rId48" w:history="1">
        <w:r w:rsidRPr="00FD6F15">
          <w:rPr>
            <w:rFonts w:ascii="Times New Roman" w:eastAsia="Times New Roman" w:hAnsi="Times New Roman" w:cs="Times New Roman"/>
            <w:color w:val="0000FF"/>
            <w:sz w:val="24"/>
            <w:szCs w:val="24"/>
            <w:u w:val="single"/>
            <w:lang w:eastAsia="fr-FR"/>
          </w:rPr>
          <w:t>Modifié par Arrêté du 26 août 2022 - art. 18</w:t>
        </w:r>
        <w:r w:rsidRPr="00FD6F15">
          <w:rPr>
            <w:rFonts w:ascii="Times New Roman" w:eastAsia="Times New Roman" w:hAnsi="Times New Roman" w:cs="Times New Roman"/>
            <w:color w:val="0000FF"/>
            <w:sz w:val="24"/>
            <w:szCs w:val="24"/>
            <w:u w:val="single"/>
            <w:lang w:eastAsia="fr-FR"/>
          </w:rPr>
          <w:br/>
        </w:r>
      </w:hyperlink>
    </w:p>
    <w:p w14:paraId="48B176DB"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La convention peut être soit une convention-cadre accompagnée, pour chaque doctorat, d'une convention d'application, soit une convention conclue spécifiquement pour chaque doctorat. Les directeurs de thèse et le doctorant signent, pour le doctorat concerné, la convention d'application ou, en l'absence de convention-cadre, la convention conclue spécifiquement pour le doctorat.</w:t>
      </w:r>
    </w:p>
    <w:p w14:paraId="5B2985F3"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Outre les mentions prévues à l'article D. 613-19 du code de l'éducation concernant les modalités de formation et les modalités de certification, dans le respect des exigences de qualité requises par le présent arrêté, la convention précise les conditions de l'alternance des périodes de formation dans les pays concernés. Elle détermine les modalités de constitution du jury et d'accompagnement matériel, pédagogique et linguistique des doctorants. Elle précise notamment :</w:t>
      </w:r>
    </w:p>
    <w:p w14:paraId="6304A5AC"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1° L'intitulé de la thèse, le nom du directeur de thèse, la dénomination des établissements d'enseignement supérieur contractants et la nature du diplôme préparé ;</w:t>
      </w:r>
    </w:p>
    <w:p w14:paraId="4454B4FD"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lastRenderedPageBreak/>
        <w:br/>
        <w:t>2° La langue dans laquelle est rédigée la thèse ; lorsque cette langue n'est pas le français, la rédaction est complétée par un résumé substantiel en langue française ;</w:t>
      </w:r>
    </w:p>
    <w:p w14:paraId="00B03145"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3° Les modalités de reconnaissance des activités de formations effectuées dans l'un ou l'autre des établissements d'enseignement supérieur ;</w:t>
      </w:r>
    </w:p>
    <w:p w14:paraId="025ED200"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4° Les modalités de règlement des droits de scolarité conformément aux dispositions pédagogiques retenues, sans que le doctorant puisse être contraint à acquitter les droits dans plusieurs établissements simultanément ;</w:t>
      </w:r>
    </w:p>
    <w:p w14:paraId="0AAB0ABE"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5° Les conditions de prise en charge de la couverture sociale ainsi que les conditions d'hébergement et les aides financières dont le doctorant peut bénéficier pour assurer sa mobilité.</w:t>
      </w:r>
    </w:p>
    <w:p w14:paraId="5EC7D799"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p>
    <w:p w14:paraId="33A6FF77"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Conformément à l’article 21 de l’arrêté du 26 août 2022 (NOR : ESRS2220637A), ces dispositions entrent en vigueur le 1er septembre 2022.</w:t>
      </w:r>
    </w:p>
    <w:p w14:paraId="28A354C5"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Versions </w:t>
      </w:r>
    </w:p>
    <w:p w14:paraId="1CF7C98F" w14:textId="77777777"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hyperlink r:id="rId49" w:history="1">
        <w:r w:rsidRPr="00FD6F15">
          <w:rPr>
            <w:rFonts w:ascii="Times New Roman" w:eastAsia="Times New Roman" w:hAnsi="Times New Roman" w:cs="Times New Roman"/>
            <w:color w:val="0000FF"/>
            <w:sz w:val="24"/>
            <w:szCs w:val="24"/>
            <w:u w:val="single"/>
            <w:lang w:eastAsia="fr-FR"/>
          </w:rPr>
          <w:t>Article 22</w:t>
        </w:r>
      </w:hyperlink>
    </w:p>
    <w:p w14:paraId="68FC2B11"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Le doctorant effectue ses travaux sous la responsabilité, dans chacun des pays concernés, d'un directeur de thèse qui exerce ses fonctions d'encadrement en collaboration avec le ou les autres directeurs de thèse.</w:t>
      </w:r>
    </w:p>
    <w:p w14:paraId="2D0D2D41"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Versions </w:t>
      </w:r>
    </w:p>
    <w:p w14:paraId="6D8DD6AD" w14:textId="77777777"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hyperlink r:id="rId50" w:history="1">
        <w:r w:rsidRPr="00FD6F15">
          <w:rPr>
            <w:rFonts w:ascii="Times New Roman" w:eastAsia="Times New Roman" w:hAnsi="Times New Roman" w:cs="Times New Roman"/>
            <w:color w:val="0000FF"/>
            <w:sz w:val="24"/>
            <w:szCs w:val="24"/>
            <w:u w:val="single"/>
            <w:lang w:eastAsia="fr-FR"/>
          </w:rPr>
          <w:t>Article 23</w:t>
        </w:r>
      </w:hyperlink>
    </w:p>
    <w:p w14:paraId="7571904C"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La thèse donne lieu à une soutenance unique. Conformément aux dispositions de l'article 19 du présent arrêté, le président du jury signe un rapport de soutenance contresigné par les membres du jury.</w:t>
      </w:r>
      <w:r w:rsidRPr="00FD6F15">
        <w:rPr>
          <w:rFonts w:ascii="Times New Roman" w:eastAsia="Times New Roman" w:hAnsi="Times New Roman" w:cs="Times New Roman"/>
          <w:sz w:val="24"/>
          <w:szCs w:val="24"/>
          <w:lang w:eastAsia="fr-FR"/>
        </w:rPr>
        <w:br/>
        <w:t>Le ou les diplômes de doctorat sont délivrés par les autorités académiques habilitées à le faire, sur proposition conforme du jury, après la soutenance de la thèse.</w:t>
      </w:r>
      <w:r w:rsidRPr="00FD6F15">
        <w:rPr>
          <w:rFonts w:ascii="Times New Roman" w:eastAsia="Times New Roman" w:hAnsi="Times New Roman" w:cs="Times New Roman"/>
          <w:sz w:val="24"/>
          <w:szCs w:val="24"/>
          <w:lang w:eastAsia="fr-FR"/>
        </w:rPr>
        <w:br/>
        <w:t>Par dérogation aux dispositions prévues au titre IV du présent arrêté, les modalités de protection du sujet, de dépôt de signalement et de reproduction des thèses, ainsi que celles de la gestion des résultats de recherche communs aux laboratoires impliqués, de leur publication et de leur exploitation, sont arrêtées conformément aux législations spécifiques à chaque pays impliqué dans la préparation de la thèse et précisées par la convention mentionnée à l'article 20 du présent arrêté.</w:t>
      </w:r>
    </w:p>
    <w:p w14:paraId="20B9B1B7"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Versions </w:t>
      </w:r>
    </w:p>
    <w:p w14:paraId="0EE387EF" w14:textId="77777777" w:rsidR="00FD6F15" w:rsidRPr="00FD6F15" w:rsidRDefault="00FD6F15" w:rsidP="00FD6F15">
      <w:pPr>
        <w:numPr>
          <w:ilvl w:val="0"/>
          <w:numId w:val="3"/>
        </w:numPr>
        <w:spacing w:after="0" w:line="240" w:lineRule="auto"/>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Replier</w:t>
      </w:r>
    </w:p>
    <w:p w14:paraId="49E2961E" w14:textId="77777777" w:rsidR="00FD6F15" w:rsidRPr="00FD6F15" w:rsidRDefault="00FD6F15" w:rsidP="00FD6F15">
      <w:pPr>
        <w:spacing w:after="0" w:line="240" w:lineRule="auto"/>
        <w:ind w:left="720"/>
        <w:outlineLvl w:val="2"/>
        <w:rPr>
          <w:rFonts w:ascii="Times New Roman" w:eastAsia="Times New Roman" w:hAnsi="Times New Roman" w:cs="Times New Roman"/>
          <w:b/>
          <w:bCs/>
          <w:sz w:val="27"/>
          <w:szCs w:val="27"/>
          <w:lang w:eastAsia="fr-FR"/>
        </w:rPr>
      </w:pPr>
      <w:r w:rsidRPr="00FD6F15">
        <w:rPr>
          <w:rFonts w:ascii="Times New Roman" w:eastAsia="Times New Roman" w:hAnsi="Times New Roman" w:cs="Times New Roman"/>
          <w:b/>
          <w:bCs/>
          <w:sz w:val="27"/>
          <w:szCs w:val="27"/>
          <w:lang w:eastAsia="fr-FR"/>
        </w:rPr>
        <w:t>Titre IV : DÉPÔT, SIGNALEMENT, DIFFUSION ET CONSERVATION DES THÈSES OU DES TRAVAUX PRÉSENTÉS (Articles 24 à 25)</w:t>
      </w:r>
    </w:p>
    <w:p w14:paraId="14A5E2E1" w14:textId="77777777"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hyperlink r:id="rId51" w:history="1">
        <w:r w:rsidRPr="00FD6F15">
          <w:rPr>
            <w:rFonts w:ascii="Times New Roman" w:eastAsia="Times New Roman" w:hAnsi="Times New Roman" w:cs="Times New Roman"/>
            <w:color w:val="0000FF"/>
            <w:sz w:val="24"/>
            <w:szCs w:val="24"/>
            <w:u w:val="single"/>
            <w:lang w:eastAsia="fr-FR"/>
          </w:rPr>
          <w:t>Article 24</w:t>
        </w:r>
      </w:hyperlink>
    </w:p>
    <w:p w14:paraId="3AFD8D62"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hyperlink r:id="rId52" w:history="1">
        <w:r w:rsidRPr="00FD6F15">
          <w:rPr>
            <w:rFonts w:ascii="Times New Roman" w:eastAsia="Times New Roman" w:hAnsi="Times New Roman" w:cs="Times New Roman"/>
            <w:color w:val="0000FF"/>
            <w:sz w:val="24"/>
            <w:szCs w:val="24"/>
            <w:u w:val="single"/>
            <w:lang w:eastAsia="fr-FR"/>
          </w:rPr>
          <w:t>Modifié par Arrêté du 26 août 2022 - art. 19</w:t>
        </w:r>
        <w:r w:rsidRPr="00FD6F15">
          <w:rPr>
            <w:rFonts w:ascii="Times New Roman" w:eastAsia="Times New Roman" w:hAnsi="Times New Roman" w:cs="Times New Roman"/>
            <w:color w:val="0000FF"/>
            <w:sz w:val="24"/>
            <w:szCs w:val="24"/>
            <w:u w:val="single"/>
            <w:lang w:eastAsia="fr-FR"/>
          </w:rPr>
          <w:br/>
        </w:r>
      </w:hyperlink>
    </w:p>
    <w:p w14:paraId="2C25B28F"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 xml:space="preserve">Le doctorant engagé dans la préparation d'une thèse de doctorat dépose celle-ci </w:t>
      </w:r>
      <w:r w:rsidRPr="00FD6F15">
        <w:rPr>
          <w:rFonts w:ascii="Times New Roman" w:eastAsia="Times New Roman" w:hAnsi="Times New Roman" w:cs="Times New Roman"/>
          <w:sz w:val="24"/>
          <w:szCs w:val="24"/>
          <w:lang w:eastAsia="fr-FR"/>
        </w:rPr>
        <w:lastRenderedPageBreak/>
        <w:t>un mois avant la date prévue pour la soutenance au service chargé du doctorat de l'établissement d'enseignement supérieur dans lequel celle-ci s'effectue.</w:t>
      </w:r>
    </w:p>
    <w:p w14:paraId="3D3FD624"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Le doctorant fournit sa thèse sous forme numérique selon les prescriptions de l'établissement de soutenance. Il fournit en outre des exemplaires sur support papier destinés aux membres du jury, lorsque ceux-ci en ont exprimé la demande. Si le doctorant ou les membres du jury souhaitent disposer d'exemplaires imprimés, l'établissement assure l'impression de la thèse à partir du support numérique.</w:t>
      </w:r>
    </w:p>
    <w:p w14:paraId="5506F3C6"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 xml:space="preserve">La soutenance est conditionnée par la délivrance au président du jury par le service chargé du doctorat d'une attestation du dépôt de la thèse et du bordereau électronique complété, avec le concours du service chargé du doctorat et du service commun de la documentation ou du service </w:t>
      </w:r>
      <w:proofErr w:type="spellStart"/>
      <w:r w:rsidRPr="00FD6F15">
        <w:rPr>
          <w:rFonts w:ascii="Times New Roman" w:eastAsia="Times New Roman" w:hAnsi="Times New Roman" w:cs="Times New Roman"/>
          <w:sz w:val="24"/>
          <w:szCs w:val="24"/>
          <w:lang w:eastAsia="fr-FR"/>
        </w:rPr>
        <w:t>interétablissements</w:t>
      </w:r>
      <w:proofErr w:type="spellEnd"/>
      <w:r w:rsidRPr="00FD6F15">
        <w:rPr>
          <w:rFonts w:ascii="Times New Roman" w:eastAsia="Times New Roman" w:hAnsi="Times New Roman" w:cs="Times New Roman"/>
          <w:sz w:val="24"/>
          <w:szCs w:val="24"/>
          <w:lang w:eastAsia="fr-FR"/>
        </w:rPr>
        <w:t xml:space="preserve"> de coopération documentaire ou de la bibliothèque, comportant un résumé en français et un résumé en anglais ainsi qu'une liste de mots-clés. Il comprend notamment les métadonnées nécessaires à la description, la gestion, la diffusion et l'archivage de la thèse, conformes aux règles de signalement définies par l'Agence bibliographique de l'enseignement supérieur.</w:t>
      </w:r>
    </w:p>
    <w:p w14:paraId="06C2E4D3"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Si le jury a demandé l'introduction de corrections dans la thèse, le nouveau docteur dispose d'un délai de trois mois pour déposer sa thèse corrigée sous forme électronique.</w:t>
      </w:r>
    </w:p>
    <w:p w14:paraId="7DD129B9"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La délivrance du diplôme de doctorat est conditionnée au dépôt de la thèse corrigée.</w:t>
      </w:r>
    </w:p>
    <w:p w14:paraId="5C3A8B73"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p>
    <w:p w14:paraId="4D04B4AF"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Conformément à l’article 21 de l’arrêté du 26 août 2022 (NOR : ESRS2220637A), ces dispositions entrent en vigueur le 1er septembre 2022.</w:t>
      </w:r>
    </w:p>
    <w:p w14:paraId="48948BB8"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Versions </w:t>
      </w:r>
    </w:p>
    <w:p w14:paraId="05C0EC23" w14:textId="77777777"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hyperlink r:id="rId53" w:history="1">
        <w:r w:rsidRPr="00FD6F15">
          <w:rPr>
            <w:rFonts w:ascii="Times New Roman" w:eastAsia="Times New Roman" w:hAnsi="Times New Roman" w:cs="Times New Roman"/>
            <w:color w:val="0000FF"/>
            <w:sz w:val="24"/>
            <w:szCs w:val="24"/>
            <w:u w:val="single"/>
            <w:lang w:eastAsia="fr-FR"/>
          </w:rPr>
          <w:t>Article 25</w:t>
        </w:r>
      </w:hyperlink>
    </w:p>
    <w:p w14:paraId="552FA978"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hyperlink r:id="rId54" w:history="1">
        <w:r w:rsidRPr="00FD6F15">
          <w:rPr>
            <w:rFonts w:ascii="Times New Roman" w:eastAsia="Times New Roman" w:hAnsi="Times New Roman" w:cs="Times New Roman"/>
            <w:color w:val="0000FF"/>
            <w:sz w:val="24"/>
            <w:szCs w:val="24"/>
            <w:u w:val="single"/>
            <w:lang w:eastAsia="fr-FR"/>
          </w:rPr>
          <w:t>Modifié par Arrêté du 26 août 2022 - art. 20</w:t>
        </w:r>
        <w:r w:rsidRPr="00FD6F15">
          <w:rPr>
            <w:rFonts w:ascii="Times New Roman" w:eastAsia="Times New Roman" w:hAnsi="Times New Roman" w:cs="Times New Roman"/>
            <w:color w:val="0000FF"/>
            <w:sz w:val="24"/>
            <w:szCs w:val="24"/>
            <w:u w:val="single"/>
            <w:lang w:eastAsia="fr-FR"/>
          </w:rPr>
          <w:br/>
        </w:r>
      </w:hyperlink>
    </w:p>
    <w:p w14:paraId="2085479F"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L'établissement de soutenance procède au dépôt de la version validée de la thèse dans ses formats de diffusion et d'archivage, ainsi que du bordereau électronique, dans l'application nationale Star, gérée par l'Agence bibliographique de l'enseignement supérieur, qui assure les fonctions suivantes :</w:t>
      </w:r>
      <w:r w:rsidRPr="00FD6F15">
        <w:rPr>
          <w:rFonts w:ascii="Times New Roman" w:eastAsia="Times New Roman" w:hAnsi="Times New Roman" w:cs="Times New Roman"/>
          <w:sz w:val="24"/>
          <w:szCs w:val="24"/>
          <w:lang w:eastAsia="fr-FR"/>
        </w:rPr>
        <w:br/>
        <w:t>1° Enregistrement du dépôt de la version de diffusion et de la version d'archivage de la thèse ainsi que de ses métadonnées ;</w:t>
      </w:r>
      <w:r w:rsidRPr="00FD6F15">
        <w:rPr>
          <w:rFonts w:ascii="Times New Roman" w:eastAsia="Times New Roman" w:hAnsi="Times New Roman" w:cs="Times New Roman"/>
          <w:sz w:val="24"/>
          <w:szCs w:val="24"/>
          <w:lang w:eastAsia="fr-FR"/>
        </w:rPr>
        <w:br/>
        <w:t xml:space="preserve">2° Signalement dans le catalogue </w:t>
      </w:r>
      <w:proofErr w:type="spellStart"/>
      <w:r w:rsidRPr="00FD6F15">
        <w:rPr>
          <w:rFonts w:ascii="Times New Roman" w:eastAsia="Times New Roman" w:hAnsi="Times New Roman" w:cs="Times New Roman"/>
          <w:sz w:val="24"/>
          <w:szCs w:val="24"/>
          <w:lang w:eastAsia="fr-FR"/>
        </w:rPr>
        <w:t>Sudoc</w:t>
      </w:r>
      <w:proofErr w:type="spellEnd"/>
      <w:r w:rsidRPr="00FD6F15">
        <w:rPr>
          <w:rFonts w:ascii="Times New Roman" w:eastAsia="Times New Roman" w:hAnsi="Times New Roman" w:cs="Times New Roman"/>
          <w:sz w:val="24"/>
          <w:szCs w:val="24"/>
          <w:lang w:eastAsia="fr-FR"/>
        </w:rPr>
        <w:t xml:space="preserve"> et sur la plateforme theses.fr ;</w:t>
      </w:r>
      <w:r w:rsidRPr="00FD6F15">
        <w:rPr>
          <w:rFonts w:ascii="Times New Roman" w:eastAsia="Times New Roman" w:hAnsi="Times New Roman" w:cs="Times New Roman"/>
          <w:sz w:val="24"/>
          <w:szCs w:val="24"/>
          <w:lang w:eastAsia="fr-FR"/>
        </w:rPr>
        <w:br/>
        <w:t>3° Attribution d'un identifiant permanent ;</w:t>
      </w:r>
      <w:r w:rsidRPr="00FD6F15">
        <w:rPr>
          <w:rFonts w:ascii="Times New Roman" w:eastAsia="Times New Roman" w:hAnsi="Times New Roman" w:cs="Times New Roman"/>
          <w:sz w:val="24"/>
          <w:szCs w:val="24"/>
          <w:lang w:eastAsia="fr-FR"/>
        </w:rPr>
        <w:br/>
        <w:t>4° Envoi de la version d'archivage, y compris dans le cas d'une thèse non diffusable, au Centre informatique national de l'enseignement supérieur ;</w:t>
      </w:r>
      <w:r w:rsidRPr="00FD6F15">
        <w:rPr>
          <w:rFonts w:ascii="Times New Roman" w:eastAsia="Times New Roman" w:hAnsi="Times New Roman" w:cs="Times New Roman"/>
          <w:sz w:val="24"/>
          <w:szCs w:val="24"/>
          <w:lang w:eastAsia="fr-FR"/>
        </w:rPr>
        <w:br/>
        <w:t>5° Le cas échéant, mise à disposition des métadonnées et éventuellement de la version de diffusion de la thèse.</w:t>
      </w:r>
      <w:r w:rsidRPr="00FD6F15">
        <w:rPr>
          <w:rFonts w:ascii="Times New Roman" w:eastAsia="Times New Roman" w:hAnsi="Times New Roman" w:cs="Times New Roman"/>
          <w:sz w:val="24"/>
          <w:szCs w:val="24"/>
          <w:lang w:eastAsia="fr-FR"/>
        </w:rPr>
        <w:br/>
        <w:t xml:space="preserve">Sauf si la thèse présente un caractère de confidentialité avéré, sa diffusion est assurée dans l'établissement de soutenance et au sein de l'ensemble de la communauté universitaire. La diffusion en ligne de la thèse au-delà de ce </w:t>
      </w:r>
      <w:r w:rsidRPr="00FD6F15">
        <w:rPr>
          <w:rFonts w:ascii="Times New Roman" w:eastAsia="Times New Roman" w:hAnsi="Times New Roman" w:cs="Times New Roman"/>
          <w:sz w:val="24"/>
          <w:szCs w:val="24"/>
          <w:lang w:eastAsia="fr-FR"/>
        </w:rPr>
        <w:lastRenderedPageBreak/>
        <w:t>périmètre est subordonnée à l'autorisation de son auteur, sous réserve de l'absence de clause de confidentialité.</w:t>
      </w:r>
    </w:p>
    <w:p w14:paraId="34196F3C"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p>
    <w:p w14:paraId="4ECD2DC8"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Conformément à l’article 21 de l’arrêté du 26 août 2022 (NOR : ESRS2220637A), ces dispositions entrent en vigueur le 1er septembre 2022.</w:t>
      </w:r>
    </w:p>
    <w:p w14:paraId="30623B75"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Versions </w:t>
      </w:r>
    </w:p>
    <w:p w14:paraId="438FBD43" w14:textId="77777777" w:rsidR="00FD6F15" w:rsidRPr="00FD6F15" w:rsidRDefault="00FD6F15" w:rsidP="00FD6F15">
      <w:pPr>
        <w:numPr>
          <w:ilvl w:val="0"/>
          <w:numId w:val="3"/>
        </w:numPr>
        <w:spacing w:after="0" w:line="240" w:lineRule="auto"/>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Replier</w:t>
      </w:r>
    </w:p>
    <w:p w14:paraId="7C5C914C" w14:textId="77777777" w:rsidR="00FD6F15" w:rsidRPr="00FD6F15" w:rsidRDefault="00FD6F15" w:rsidP="00FD6F15">
      <w:pPr>
        <w:spacing w:after="0" w:line="240" w:lineRule="auto"/>
        <w:ind w:left="720"/>
        <w:outlineLvl w:val="2"/>
        <w:rPr>
          <w:rFonts w:ascii="Times New Roman" w:eastAsia="Times New Roman" w:hAnsi="Times New Roman" w:cs="Times New Roman"/>
          <w:b/>
          <w:bCs/>
          <w:sz w:val="27"/>
          <w:szCs w:val="27"/>
          <w:lang w:eastAsia="fr-FR"/>
        </w:rPr>
      </w:pPr>
      <w:r w:rsidRPr="00FD6F15">
        <w:rPr>
          <w:rFonts w:ascii="Times New Roman" w:eastAsia="Times New Roman" w:hAnsi="Times New Roman" w:cs="Times New Roman"/>
          <w:b/>
          <w:bCs/>
          <w:sz w:val="27"/>
          <w:szCs w:val="27"/>
          <w:lang w:eastAsia="fr-FR"/>
        </w:rPr>
        <w:t>Titre V : DISPOSITIONS TRANSITOIRES ET FINALES (Articles 26 à 30)</w:t>
      </w:r>
    </w:p>
    <w:p w14:paraId="063F0846" w14:textId="77777777"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hyperlink r:id="rId55" w:history="1">
        <w:r w:rsidRPr="00FD6F15">
          <w:rPr>
            <w:rFonts w:ascii="Times New Roman" w:eastAsia="Times New Roman" w:hAnsi="Times New Roman" w:cs="Times New Roman"/>
            <w:color w:val="0000FF"/>
            <w:sz w:val="24"/>
            <w:szCs w:val="24"/>
            <w:u w:val="single"/>
            <w:lang w:eastAsia="fr-FR"/>
          </w:rPr>
          <w:t>Article 26</w:t>
        </w:r>
      </w:hyperlink>
    </w:p>
    <w:p w14:paraId="3B2D1C0E"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Les écoles doctorales accréditées à la date de l'entrée en vigueur du présent arrêté le restent jusqu'à la prochaine vague d'accréditations de l'établissement dans lequel elles sont constituées.</w:t>
      </w:r>
    </w:p>
    <w:p w14:paraId="4C9A0885" w14:textId="0FE9232C"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p>
    <w:p w14:paraId="4C45C270" w14:textId="77777777"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hyperlink r:id="rId56" w:history="1">
        <w:r w:rsidRPr="00FD6F15">
          <w:rPr>
            <w:rFonts w:ascii="Times New Roman" w:eastAsia="Times New Roman" w:hAnsi="Times New Roman" w:cs="Times New Roman"/>
            <w:color w:val="0000FF"/>
            <w:sz w:val="24"/>
            <w:szCs w:val="24"/>
            <w:u w:val="single"/>
            <w:lang w:eastAsia="fr-FR"/>
          </w:rPr>
          <w:t>Article 27</w:t>
        </w:r>
      </w:hyperlink>
    </w:p>
    <w:p w14:paraId="2B4120A6"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Les dispositions de l'article 19 de l'arrêté du 5 juillet 1984 relatif aux études doctorales et l'arrêté du 4 décembre 1984 fixant les mesures transitoires relatives aux inscriptions en doctorat d'Etat sont abrogés à compter du 1er septembre 2018.</w:t>
      </w:r>
    </w:p>
    <w:p w14:paraId="7C8E5199"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 xml:space="preserve">Versions </w:t>
      </w:r>
    </w:p>
    <w:p w14:paraId="7ADD5DDA" w14:textId="77777777"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hyperlink r:id="rId57" w:history="1">
        <w:r w:rsidRPr="00FD6F15">
          <w:rPr>
            <w:rFonts w:ascii="Times New Roman" w:eastAsia="Times New Roman" w:hAnsi="Times New Roman" w:cs="Times New Roman"/>
            <w:color w:val="0000FF"/>
            <w:sz w:val="24"/>
            <w:szCs w:val="24"/>
            <w:u w:val="single"/>
            <w:lang w:eastAsia="fr-FR"/>
          </w:rPr>
          <w:t>Article 28</w:t>
        </w:r>
      </w:hyperlink>
    </w:p>
    <w:p w14:paraId="19667D64"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t>A modifié les dispositions suivantes</w:t>
      </w:r>
    </w:p>
    <w:p w14:paraId="5DD76920" w14:textId="282E3662"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Pr="00FD6F15">
        <w:rPr>
          <w:rFonts w:ascii="Times New Roman" w:eastAsia="Times New Roman" w:hAnsi="Times New Roman" w:cs="Times New Roman"/>
          <w:sz w:val="24"/>
          <w:szCs w:val="24"/>
          <w:lang w:eastAsia="fr-FR"/>
        </w:rPr>
        <w:t xml:space="preserve"> </w:t>
      </w:r>
    </w:p>
    <w:p w14:paraId="2BE8E331" w14:textId="77777777"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hyperlink r:id="rId58" w:history="1">
        <w:r w:rsidRPr="00FD6F15">
          <w:rPr>
            <w:rFonts w:ascii="Times New Roman" w:eastAsia="Times New Roman" w:hAnsi="Times New Roman" w:cs="Times New Roman"/>
            <w:color w:val="0000FF"/>
            <w:sz w:val="24"/>
            <w:szCs w:val="24"/>
            <w:u w:val="single"/>
            <w:lang w:eastAsia="fr-FR"/>
          </w:rPr>
          <w:t>Article 29</w:t>
        </w:r>
      </w:hyperlink>
    </w:p>
    <w:p w14:paraId="20609E3A"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Le présent arrêté entre en vigueur à compter du 1er septembre 2016.</w:t>
      </w:r>
    </w:p>
    <w:p w14:paraId="445A8AD6" w14:textId="77777777" w:rsidR="00FD6F15" w:rsidRPr="00FD6F15" w:rsidRDefault="00FD6F15" w:rsidP="00FD6F15">
      <w:pPr>
        <w:numPr>
          <w:ilvl w:val="1"/>
          <w:numId w:val="3"/>
        </w:numPr>
        <w:spacing w:after="0" w:line="240" w:lineRule="auto"/>
        <w:rPr>
          <w:rFonts w:ascii="Times New Roman" w:eastAsia="Times New Roman" w:hAnsi="Times New Roman" w:cs="Times New Roman"/>
          <w:sz w:val="24"/>
          <w:szCs w:val="24"/>
          <w:lang w:eastAsia="fr-FR"/>
        </w:rPr>
      </w:pPr>
      <w:hyperlink r:id="rId59" w:history="1">
        <w:r w:rsidRPr="00FD6F15">
          <w:rPr>
            <w:rFonts w:ascii="Times New Roman" w:eastAsia="Times New Roman" w:hAnsi="Times New Roman" w:cs="Times New Roman"/>
            <w:color w:val="0000FF"/>
            <w:sz w:val="24"/>
            <w:szCs w:val="24"/>
            <w:u w:val="single"/>
            <w:lang w:eastAsia="fr-FR"/>
          </w:rPr>
          <w:t>Article 30</w:t>
        </w:r>
      </w:hyperlink>
    </w:p>
    <w:p w14:paraId="608D1A9E" w14:textId="7777777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La directrice générale de l'enseignement supérieur et de l'insertion professionnelle est chargée de l'exécution du présent arrêté, qui sera publié au Journal officiel de la République française.</w:t>
      </w:r>
    </w:p>
    <w:p w14:paraId="2043084D" w14:textId="7DF71317" w:rsidR="00FD6F15" w:rsidRPr="00FD6F15" w:rsidRDefault="00FD6F15" w:rsidP="00FD6F15">
      <w:pPr>
        <w:spacing w:after="0" w:line="240" w:lineRule="auto"/>
        <w:ind w:left="1440"/>
        <w:rPr>
          <w:rFonts w:ascii="Times New Roman" w:eastAsia="Times New Roman" w:hAnsi="Times New Roman" w:cs="Times New Roman"/>
          <w:sz w:val="24"/>
          <w:szCs w:val="24"/>
          <w:lang w:eastAsia="fr-FR"/>
        </w:rPr>
      </w:pPr>
    </w:p>
    <w:p w14:paraId="46A230D6" w14:textId="77777777" w:rsidR="00FD6F15" w:rsidRPr="00FD6F15" w:rsidRDefault="00FD6F15" w:rsidP="00FD6F15">
      <w:pPr>
        <w:spacing w:after="0" w:line="240" w:lineRule="auto"/>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Fait le 25 mai 2016.</w:t>
      </w:r>
    </w:p>
    <w:p w14:paraId="57386ACA" w14:textId="77777777" w:rsidR="00FD6F15" w:rsidRPr="00FD6F15" w:rsidRDefault="00FD6F15" w:rsidP="00FD6F15">
      <w:pPr>
        <w:spacing w:after="0" w:line="240" w:lineRule="auto"/>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La ministre de l'éducation nationale, de l'enseignement supérieur et de la recherche,</w:t>
      </w:r>
      <w:r w:rsidRPr="00FD6F15">
        <w:rPr>
          <w:rFonts w:ascii="Times New Roman" w:eastAsia="Times New Roman" w:hAnsi="Times New Roman" w:cs="Times New Roman"/>
          <w:sz w:val="24"/>
          <w:szCs w:val="24"/>
          <w:lang w:eastAsia="fr-FR"/>
        </w:rPr>
        <w:br/>
        <w:t>Najat Vallaud-Belkacem</w:t>
      </w:r>
    </w:p>
    <w:p w14:paraId="2A65BA8D" w14:textId="77777777" w:rsidR="00FD6F15" w:rsidRPr="00FD6F15" w:rsidRDefault="00FD6F15" w:rsidP="00FD6F15">
      <w:pPr>
        <w:spacing w:after="0" w:line="240" w:lineRule="auto"/>
        <w:rPr>
          <w:rFonts w:ascii="Times New Roman" w:eastAsia="Times New Roman" w:hAnsi="Times New Roman" w:cs="Times New Roman"/>
          <w:sz w:val="24"/>
          <w:szCs w:val="24"/>
          <w:lang w:eastAsia="fr-FR"/>
        </w:rPr>
      </w:pPr>
      <w:r w:rsidRPr="00FD6F15">
        <w:rPr>
          <w:rFonts w:ascii="Times New Roman" w:eastAsia="Times New Roman" w:hAnsi="Times New Roman" w:cs="Times New Roman"/>
          <w:sz w:val="24"/>
          <w:szCs w:val="24"/>
          <w:lang w:eastAsia="fr-FR"/>
        </w:rPr>
        <w:br/>
        <w:t>Le secrétaire d'Etat chargé de l'enseignement supérieur et de la recherche,</w:t>
      </w:r>
      <w:r w:rsidRPr="00FD6F15">
        <w:rPr>
          <w:rFonts w:ascii="Times New Roman" w:eastAsia="Times New Roman" w:hAnsi="Times New Roman" w:cs="Times New Roman"/>
          <w:sz w:val="24"/>
          <w:szCs w:val="24"/>
          <w:lang w:eastAsia="fr-FR"/>
        </w:rPr>
        <w:br/>
        <w:t>Thierry Mandon</w:t>
      </w:r>
    </w:p>
    <w:p w14:paraId="57277F25" w14:textId="77777777" w:rsidR="00F70000" w:rsidRDefault="00F70000" w:rsidP="00FD6F15">
      <w:pPr>
        <w:spacing w:after="0" w:line="240" w:lineRule="auto"/>
      </w:pPr>
    </w:p>
    <w:sectPr w:rsidR="00F7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30DA"/>
    <w:multiLevelType w:val="multilevel"/>
    <w:tmpl w:val="8BAE1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F1526"/>
    <w:multiLevelType w:val="multilevel"/>
    <w:tmpl w:val="32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856F1"/>
    <w:multiLevelType w:val="multilevel"/>
    <w:tmpl w:val="4EC43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F15"/>
    <w:rsid w:val="0018185A"/>
    <w:rsid w:val="00382B06"/>
    <w:rsid w:val="00763816"/>
    <w:rsid w:val="00C9061F"/>
    <w:rsid w:val="00F70000"/>
    <w:rsid w:val="00FD6F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54C2"/>
  <w15:chartTrackingRefBased/>
  <w15:docId w15:val="{9CBC23CA-6E69-4C53-A8EC-F18518CA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D6F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FD6F1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D6F1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6F1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FD6F1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D6F15"/>
    <w:rPr>
      <w:rFonts w:ascii="Times New Roman" w:eastAsia="Times New Roman" w:hAnsi="Times New Roman" w:cs="Times New Roman"/>
      <w:b/>
      <w:bCs/>
      <w:sz w:val="27"/>
      <w:szCs w:val="27"/>
      <w:lang w:eastAsia="fr-FR"/>
    </w:rPr>
  </w:style>
  <w:style w:type="paragraph" w:customStyle="1" w:styleId="msonormal0">
    <w:name w:val="msonormal"/>
    <w:basedOn w:val="Normal"/>
    <w:rsid w:val="00FD6F1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fo-maj">
    <w:name w:val="info-maj"/>
    <w:basedOn w:val="Normal"/>
    <w:rsid w:val="00FD6F1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con">
    <w:name w:val="icon"/>
    <w:basedOn w:val="Policepardfaut"/>
    <w:rsid w:val="00FD6F15"/>
  </w:style>
  <w:style w:type="paragraph" w:customStyle="1" w:styleId="subtitle">
    <w:name w:val="subtitle"/>
    <w:basedOn w:val="Normal"/>
    <w:rsid w:val="00FD6F1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fo">
    <w:name w:val="info"/>
    <w:basedOn w:val="Normal"/>
    <w:rsid w:val="00FD6F1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D6F15"/>
    <w:rPr>
      <w:color w:val="0000FF"/>
      <w:u w:val="single"/>
    </w:rPr>
  </w:style>
  <w:style w:type="character" w:styleId="Lienhypertextesuivivisit">
    <w:name w:val="FollowedHyperlink"/>
    <w:basedOn w:val="Policepardfaut"/>
    <w:uiPriority w:val="99"/>
    <w:semiHidden/>
    <w:unhideWhenUsed/>
    <w:rsid w:val="00FD6F15"/>
    <w:rPr>
      <w:color w:val="800080"/>
      <w:u w:val="single"/>
    </w:rPr>
  </w:style>
  <w:style w:type="paragraph" w:customStyle="1" w:styleId="nbresult">
    <w:name w:val="nbresult"/>
    <w:basedOn w:val="Normal"/>
    <w:rsid w:val="00FD6F1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dden-element">
    <w:name w:val="hidden-element"/>
    <w:basedOn w:val="Policepardfaut"/>
    <w:rsid w:val="00FD6F15"/>
  </w:style>
  <w:style w:type="character" w:customStyle="1" w:styleId="glyphicon">
    <w:name w:val="glyphicon"/>
    <w:basedOn w:val="Policepardfaut"/>
    <w:rsid w:val="00FD6F15"/>
  </w:style>
  <w:style w:type="paragraph" w:customStyle="1" w:styleId="opened">
    <w:name w:val="opened"/>
    <w:basedOn w:val="Normal"/>
    <w:rsid w:val="00FD6F1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mplement-titre-code">
    <w:name w:val="complement-titre-code"/>
    <w:basedOn w:val="Policepardfaut"/>
    <w:rsid w:val="00FD6F15"/>
  </w:style>
  <w:style w:type="paragraph" w:styleId="NormalWeb">
    <w:name w:val="Normal (Web)"/>
    <w:basedOn w:val="Normal"/>
    <w:uiPriority w:val="99"/>
    <w:semiHidden/>
    <w:unhideWhenUsed/>
    <w:rsid w:val="00FD6F1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me-article">
    <w:name w:val="name-article"/>
    <w:basedOn w:val="Normal"/>
    <w:rsid w:val="00FD6F1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ate">
    <w:name w:val="date"/>
    <w:basedOn w:val="Normal"/>
    <w:rsid w:val="00FD6F1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783461">
      <w:bodyDiv w:val="1"/>
      <w:marLeft w:val="0"/>
      <w:marRight w:val="0"/>
      <w:marTop w:val="0"/>
      <w:marBottom w:val="0"/>
      <w:divBdr>
        <w:top w:val="none" w:sz="0" w:space="0" w:color="auto"/>
        <w:left w:val="none" w:sz="0" w:space="0" w:color="auto"/>
        <w:bottom w:val="none" w:sz="0" w:space="0" w:color="auto"/>
        <w:right w:val="none" w:sz="0" w:space="0" w:color="auto"/>
      </w:divBdr>
      <w:divsChild>
        <w:div w:id="310410728">
          <w:marLeft w:val="0"/>
          <w:marRight w:val="0"/>
          <w:marTop w:val="0"/>
          <w:marBottom w:val="0"/>
          <w:divBdr>
            <w:top w:val="none" w:sz="0" w:space="0" w:color="auto"/>
            <w:left w:val="none" w:sz="0" w:space="0" w:color="auto"/>
            <w:bottom w:val="none" w:sz="0" w:space="0" w:color="auto"/>
            <w:right w:val="none" w:sz="0" w:space="0" w:color="auto"/>
          </w:divBdr>
          <w:divsChild>
            <w:div w:id="575212162">
              <w:marLeft w:val="0"/>
              <w:marRight w:val="0"/>
              <w:marTop w:val="0"/>
              <w:marBottom w:val="0"/>
              <w:divBdr>
                <w:top w:val="none" w:sz="0" w:space="0" w:color="auto"/>
                <w:left w:val="none" w:sz="0" w:space="0" w:color="auto"/>
                <w:bottom w:val="none" w:sz="0" w:space="0" w:color="auto"/>
                <w:right w:val="none" w:sz="0" w:space="0" w:color="auto"/>
              </w:divBdr>
              <w:divsChild>
                <w:div w:id="1121995675">
                  <w:marLeft w:val="0"/>
                  <w:marRight w:val="0"/>
                  <w:marTop w:val="0"/>
                  <w:marBottom w:val="0"/>
                  <w:divBdr>
                    <w:top w:val="none" w:sz="0" w:space="0" w:color="auto"/>
                    <w:left w:val="none" w:sz="0" w:space="0" w:color="auto"/>
                    <w:bottom w:val="none" w:sz="0" w:space="0" w:color="auto"/>
                    <w:right w:val="none" w:sz="0" w:space="0" w:color="auto"/>
                  </w:divBdr>
                </w:div>
              </w:divsChild>
            </w:div>
            <w:div w:id="1790081790">
              <w:marLeft w:val="0"/>
              <w:marRight w:val="0"/>
              <w:marTop w:val="0"/>
              <w:marBottom w:val="0"/>
              <w:divBdr>
                <w:top w:val="none" w:sz="0" w:space="0" w:color="auto"/>
                <w:left w:val="none" w:sz="0" w:space="0" w:color="auto"/>
                <w:bottom w:val="none" w:sz="0" w:space="0" w:color="auto"/>
                <w:right w:val="none" w:sz="0" w:space="0" w:color="auto"/>
              </w:divBdr>
              <w:divsChild>
                <w:div w:id="398283087">
                  <w:marLeft w:val="0"/>
                  <w:marRight w:val="0"/>
                  <w:marTop w:val="0"/>
                  <w:marBottom w:val="0"/>
                  <w:divBdr>
                    <w:top w:val="none" w:sz="0" w:space="0" w:color="auto"/>
                    <w:left w:val="none" w:sz="0" w:space="0" w:color="auto"/>
                    <w:bottom w:val="none" w:sz="0" w:space="0" w:color="auto"/>
                    <w:right w:val="none" w:sz="0" w:space="0" w:color="auto"/>
                  </w:divBdr>
                  <w:divsChild>
                    <w:div w:id="559824089">
                      <w:marLeft w:val="0"/>
                      <w:marRight w:val="0"/>
                      <w:marTop w:val="0"/>
                      <w:marBottom w:val="0"/>
                      <w:divBdr>
                        <w:top w:val="none" w:sz="0" w:space="0" w:color="auto"/>
                        <w:left w:val="none" w:sz="0" w:space="0" w:color="auto"/>
                        <w:bottom w:val="none" w:sz="0" w:space="0" w:color="auto"/>
                        <w:right w:val="none" w:sz="0" w:space="0" w:color="auto"/>
                      </w:divBdr>
                    </w:div>
                    <w:div w:id="2135905573">
                      <w:marLeft w:val="0"/>
                      <w:marRight w:val="0"/>
                      <w:marTop w:val="0"/>
                      <w:marBottom w:val="0"/>
                      <w:divBdr>
                        <w:top w:val="none" w:sz="0" w:space="0" w:color="auto"/>
                        <w:left w:val="none" w:sz="0" w:space="0" w:color="auto"/>
                        <w:bottom w:val="none" w:sz="0" w:space="0" w:color="auto"/>
                        <w:right w:val="none" w:sz="0" w:space="0" w:color="auto"/>
                      </w:divBdr>
                      <w:divsChild>
                        <w:div w:id="1295330083">
                          <w:marLeft w:val="0"/>
                          <w:marRight w:val="0"/>
                          <w:marTop w:val="0"/>
                          <w:marBottom w:val="0"/>
                          <w:divBdr>
                            <w:top w:val="none" w:sz="0" w:space="0" w:color="auto"/>
                            <w:left w:val="none" w:sz="0" w:space="0" w:color="auto"/>
                            <w:bottom w:val="none" w:sz="0" w:space="0" w:color="auto"/>
                            <w:right w:val="none" w:sz="0" w:space="0" w:color="auto"/>
                          </w:divBdr>
                          <w:divsChild>
                            <w:div w:id="852501288">
                              <w:marLeft w:val="0"/>
                              <w:marRight w:val="0"/>
                              <w:marTop w:val="0"/>
                              <w:marBottom w:val="0"/>
                              <w:divBdr>
                                <w:top w:val="none" w:sz="0" w:space="0" w:color="auto"/>
                                <w:left w:val="none" w:sz="0" w:space="0" w:color="auto"/>
                                <w:bottom w:val="none" w:sz="0" w:space="0" w:color="auto"/>
                                <w:right w:val="none" w:sz="0" w:space="0" w:color="auto"/>
                              </w:divBdr>
                              <w:divsChild>
                                <w:div w:id="1997412966">
                                  <w:marLeft w:val="0"/>
                                  <w:marRight w:val="0"/>
                                  <w:marTop w:val="0"/>
                                  <w:marBottom w:val="0"/>
                                  <w:divBdr>
                                    <w:top w:val="none" w:sz="0" w:space="0" w:color="auto"/>
                                    <w:left w:val="none" w:sz="0" w:space="0" w:color="auto"/>
                                    <w:bottom w:val="none" w:sz="0" w:space="0" w:color="auto"/>
                                    <w:right w:val="none" w:sz="0" w:space="0" w:color="auto"/>
                                  </w:divBdr>
                                </w:div>
                                <w:div w:id="1382943993">
                                  <w:marLeft w:val="0"/>
                                  <w:marRight w:val="0"/>
                                  <w:marTop w:val="0"/>
                                  <w:marBottom w:val="0"/>
                                  <w:divBdr>
                                    <w:top w:val="none" w:sz="0" w:space="0" w:color="auto"/>
                                    <w:left w:val="none" w:sz="0" w:space="0" w:color="auto"/>
                                    <w:bottom w:val="none" w:sz="0" w:space="0" w:color="auto"/>
                                    <w:right w:val="none" w:sz="0" w:space="0" w:color="auto"/>
                                  </w:divBdr>
                                  <w:divsChild>
                                    <w:div w:id="10873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463552">
          <w:marLeft w:val="0"/>
          <w:marRight w:val="0"/>
          <w:marTop w:val="0"/>
          <w:marBottom w:val="0"/>
          <w:divBdr>
            <w:top w:val="none" w:sz="0" w:space="0" w:color="auto"/>
            <w:left w:val="none" w:sz="0" w:space="0" w:color="auto"/>
            <w:bottom w:val="none" w:sz="0" w:space="0" w:color="auto"/>
            <w:right w:val="none" w:sz="0" w:space="0" w:color="auto"/>
          </w:divBdr>
        </w:div>
        <w:div w:id="38750092">
          <w:marLeft w:val="0"/>
          <w:marRight w:val="0"/>
          <w:marTop w:val="0"/>
          <w:marBottom w:val="0"/>
          <w:divBdr>
            <w:top w:val="none" w:sz="0" w:space="0" w:color="auto"/>
            <w:left w:val="none" w:sz="0" w:space="0" w:color="auto"/>
            <w:bottom w:val="none" w:sz="0" w:space="0" w:color="auto"/>
            <w:right w:val="none" w:sz="0" w:space="0" w:color="auto"/>
          </w:divBdr>
          <w:divsChild>
            <w:div w:id="20937742">
              <w:marLeft w:val="0"/>
              <w:marRight w:val="0"/>
              <w:marTop w:val="0"/>
              <w:marBottom w:val="0"/>
              <w:divBdr>
                <w:top w:val="none" w:sz="0" w:space="0" w:color="auto"/>
                <w:left w:val="none" w:sz="0" w:space="0" w:color="auto"/>
                <w:bottom w:val="none" w:sz="0" w:space="0" w:color="auto"/>
                <w:right w:val="none" w:sz="0" w:space="0" w:color="auto"/>
              </w:divBdr>
              <w:divsChild>
                <w:div w:id="1285427104">
                  <w:marLeft w:val="0"/>
                  <w:marRight w:val="0"/>
                  <w:marTop w:val="0"/>
                  <w:marBottom w:val="0"/>
                  <w:divBdr>
                    <w:top w:val="none" w:sz="0" w:space="0" w:color="auto"/>
                    <w:left w:val="none" w:sz="0" w:space="0" w:color="auto"/>
                    <w:bottom w:val="none" w:sz="0" w:space="0" w:color="auto"/>
                    <w:right w:val="none" w:sz="0" w:space="0" w:color="auto"/>
                  </w:divBdr>
                </w:div>
              </w:divsChild>
            </w:div>
            <w:div w:id="1264875117">
              <w:marLeft w:val="0"/>
              <w:marRight w:val="0"/>
              <w:marTop w:val="0"/>
              <w:marBottom w:val="0"/>
              <w:divBdr>
                <w:top w:val="none" w:sz="0" w:space="0" w:color="auto"/>
                <w:left w:val="none" w:sz="0" w:space="0" w:color="auto"/>
                <w:bottom w:val="none" w:sz="0" w:space="0" w:color="auto"/>
                <w:right w:val="none" w:sz="0" w:space="0" w:color="auto"/>
              </w:divBdr>
            </w:div>
            <w:div w:id="312101297">
              <w:marLeft w:val="0"/>
              <w:marRight w:val="0"/>
              <w:marTop w:val="0"/>
              <w:marBottom w:val="0"/>
              <w:divBdr>
                <w:top w:val="none" w:sz="0" w:space="0" w:color="auto"/>
                <w:left w:val="none" w:sz="0" w:space="0" w:color="auto"/>
                <w:bottom w:val="none" w:sz="0" w:space="0" w:color="auto"/>
                <w:right w:val="none" w:sz="0" w:space="0" w:color="auto"/>
              </w:divBdr>
              <w:divsChild>
                <w:div w:id="1423332290">
                  <w:marLeft w:val="0"/>
                  <w:marRight w:val="0"/>
                  <w:marTop w:val="0"/>
                  <w:marBottom w:val="0"/>
                  <w:divBdr>
                    <w:top w:val="none" w:sz="0" w:space="0" w:color="auto"/>
                    <w:left w:val="none" w:sz="0" w:space="0" w:color="auto"/>
                    <w:bottom w:val="none" w:sz="0" w:space="0" w:color="auto"/>
                    <w:right w:val="none" w:sz="0" w:space="0" w:color="auto"/>
                  </w:divBdr>
                </w:div>
                <w:div w:id="1749837531">
                  <w:marLeft w:val="0"/>
                  <w:marRight w:val="0"/>
                  <w:marTop w:val="0"/>
                  <w:marBottom w:val="0"/>
                  <w:divBdr>
                    <w:top w:val="none" w:sz="0" w:space="0" w:color="auto"/>
                    <w:left w:val="none" w:sz="0" w:space="0" w:color="auto"/>
                    <w:bottom w:val="none" w:sz="0" w:space="0" w:color="auto"/>
                    <w:right w:val="none" w:sz="0" w:space="0" w:color="auto"/>
                  </w:divBdr>
                </w:div>
                <w:div w:id="2074423449">
                  <w:marLeft w:val="0"/>
                  <w:marRight w:val="0"/>
                  <w:marTop w:val="0"/>
                  <w:marBottom w:val="0"/>
                  <w:divBdr>
                    <w:top w:val="none" w:sz="0" w:space="0" w:color="auto"/>
                    <w:left w:val="none" w:sz="0" w:space="0" w:color="auto"/>
                    <w:bottom w:val="none" w:sz="0" w:space="0" w:color="auto"/>
                    <w:right w:val="none" w:sz="0" w:space="0" w:color="auto"/>
                  </w:divBdr>
                </w:div>
                <w:div w:id="2083212047">
                  <w:marLeft w:val="0"/>
                  <w:marRight w:val="0"/>
                  <w:marTop w:val="0"/>
                  <w:marBottom w:val="0"/>
                  <w:divBdr>
                    <w:top w:val="none" w:sz="0" w:space="0" w:color="auto"/>
                    <w:left w:val="none" w:sz="0" w:space="0" w:color="auto"/>
                    <w:bottom w:val="none" w:sz="0" w:space="0" w:color="auto"/>
                    <w:right w:val="none" w:sz="0" w:space="0" w:color="auto"/>
                  </w:divBdr>
                </w:div>
              </w:divsChild>
            </w:div>
            <w:div w:id="1364015450">
              <w:marLeft w:val="0"/>
              <w:marRight w:val="0"/>
              <w:marTop w:val="0"/>
              <w:marBottom w:val="0"/>
              <w:divBdr>
                <w:top w:val="none" w:sz="0" w:space="0" w:color="auto"/>
                <w:left w:val="none" w:sz="0" w:space="0" w:color="auto"/>
                <w:bottom w:val="none" w:sz="0" w:space="0" w:color="auto"/>
                <w:right w:val="none" w:sz="0" w:space="0" w:color="auto"/>
              </w:divBdr>
              <w:divsChild>
                <w:div w:id="623804311">
                  <w:marLeft w:val="0"/>
                  <w:marRight w:val="0"/>
                  <w:marTop w:val="0"/>
                  <w:marBottom w:val="0"/>
                  <w:divBdr>
                    <w:top w:val="none" w:sz="0" w:space="0" w:color="auto"/>
                    <w:left w:val="none" w:sz="0" w:space="0" w:color="auto"/>
                    <w:bottom w:val="none" w:sz="0" w:space="0" w:color="auto"/>
                    <w:right w:val="none" w:sz="0" w:space="0" w:color="auto"/>
                  </w:divBdr>
                </w:div>
                <w:div w:id="1910339210">
                  <w:marLeft w:val="0"/>
                  <w:marRight w:val="0"/>
                  <w:marTop w:val="0"/>
                  <w:marBottom w:val="0"/>
                  <w:divBdr>
                    <w:top w:val="none" w:sz="0" w:space="0" w:color="auto"/>
                    <w:left w:val="none" w:sz="0" w:space="0" w:color="auto"/>
                    <w:bottom w:val="none" w:sz="0" w:space="0" w:color="auto"/>
                    <w:right w:val="none" w:sz="0" w:space="0" w:color="auto"/>
                  </w:divBdr>
                </w:div>
                <w:div w:id="1100906000">
                  <w:marLeft w:val="0"/>
                  <w:marRight w:val="0"/>
                  <w:marTop w:val="0"/>
                  <w:marBottom w:val="0"/>
                  <w:divBdr>
                    <w:top w:val="none" w:sz="0" w:space="0" w:color="auto"/>
                    <w:left w:val="none" w:sz="0" w:space="0" w:color="auto"/>
                    <w:bottom w:val="none" w:sz="0" w:space="0" w:color="auto"/>
                    <w:right w:val="none" w:sz="0" w:space="0" w:color="auto"/>
                  </w:divBdr>
                </w:div>
                <w:div w:id="1314674780">
                  <w:marLeft w:val="0"/>
                  <w:marRight w:val="0"/>
                  <w:marTop w:val="0"/>
                  <w:marBottom w:val="0"/>
                  <w:divBdr>
                    <w:top w:val="none" w:sz="0" w:space="0" w:color="auto"/>
                    <w:left w:val="none" w:sz="0" w:space="0" w:color="auto"/>
                    <w:bottom w:val="none" w:sz="0" w:space="0" w:color="auto"/>
                    <w:right w:val="none" w:sz="0" w:space="0" w:color="auto"/>
                  </w:divBdr>
                </w:div>
              </w:divsChild>
            </w:div>
            <w:div w:id="64111544">
              <w:marLeft w:val="0"/>
              <w:marRight w:val="0"/>
              <w:marTop w:val="0"/>
              <w:marBottom w:val="0"/>
              <w:divBdr>
                <w:top w:val="none" w:sz="0" w:space="0" w:color="auto"/>
                <w:left w:val="none" w:sz="0" w:space="0" w:color="auto"/>
                <w:bottom w:val="none" w:sz="0" w:space="0" w:color="auto"/>
                <w:right w:val="none" w:sz="0" w:space="0" w:color="auto"/>
              </w:divBdr>
              <w:divsChild>
                <w:div w:id="1490320989">
                  <w:marLeft w:val="0"/>
                  <w:marRight w:val="0"/>
                  <w:marTop w:val="0"/>
                  <w:marBottom w:val="0"/>
                  <w:divBdr>
                    <w:top w:val="none" w:sz="0" w:space="0" w:color="auto"/>
                    <w:left w:val="none" w:sz="0" w:space="0" w:color="auto"/>
                    <w:bottom w:val="none" w:sz="0" w:space="0" w:color="auto"/>
                    <w:right w:val="none" w:sz="0" w:space="0" w:color="auto"/>
                  </w:divBdr>
                </w:div>
                <w:div w:id="1524324428">
                  <w:marLeft w:val="0"/>
                  <w:marRight w:val="0"/>
                  <w:marTop w:val="0"/>
                  <w:marBottom w:val="0"/>
                  <w:divBdr>
                    <w:top w:val="none" w:sz="0" w:space="0" w:color="auto"/>
                    <w:left w:val="none" w:sz="0" w:space="0" w:color="auto"/>
                    <w:bottom w:val="none" w:sz="0" w:space="0" w:color="auto"/>
                    <w:right w:val="none" w:sz="0" w:space="0" w:color="auto"/>
                  </w:divBdr>
                </w:div>
                <w:div w:id="142551634">
                  <w:marLeft w:val="0"/>
                  <w:marRight w:val="0"/>
                  <w:marTop w:val="0"/>
                  <w:marBottom w:val="0"/>
                  <w:divBdr>
                    <w:top w:val="none" w:sz="0" w:space="0" w:color="auto"/>
                    <w:left w:val="none" w:sz="0" w:space="0" w:color="auto"/>
                    <w:bottom w:val="none" w:sz="0" w:space="0" w:color="auto"/>
                    <w:right w:val="none" w:sz="0" w:space="0" w:color="auto"/>
                  </w:divBdr>
                </w:div>
                <w:div w:id="292907312">
                  <w:marLeft w:val="0"/>
                  <w:marRight w:val="0"/>
                  <w:marTop w:val="0"/>
                  <w:marBottom w:val="0"/>
                  <w:divBdr>
                    <w:top w:val="none" w:sz="0" w:space="0" w:color="auto"/>
                    <w:left w:val="none" w:sz="0" w:space="0" w:color="auto"/>
                    <w:bottom w:val="none" w:sz="0" w:space="0" w:color="auto"/>
                    <w:right w:val="none" w:sz="0" w:space="0" w:color="auto"/>
                  </w:divBdr>
                </w:div>
              </w:divsChild>
            </w:div>
            <w:div w:id="721515652">
              <w:marLeft w:val="0"/>
              <w:marRight w:val="0"/>
              <w:marTop w:val="0"/>
              <w:marBottom w:val="0"/>
              <w:divBdr>
                <w:top w:val="none" w:sz="0" w:space="0" w:color="auto"/>
                <w:left w:val="none" w:sz="0" w:space="0" w:color="auto"/>
                <w:bottom w:val="none" w:sz="0" w:space="0" w:color="auto"/>
                <w:right w:val="none" w:sz="0" w:space="0" w:color="auto"/>
              </w:divBdr>
              <w:divsChild>
                <w:div w:id="82146856">
                  <w:marLeft w:val="0"/>
                  <w:marRight w:val="0"/>
                  <w:marTop w:val="0"/>
                  <w:marBottom w:val="0"/>
                  <w:divBdr>
                    <w:top w:val="none" w:sz="0" w:space="0" w:color="auto"/>
                    <w:left w:val="none" w:sz="0" w:space="0" w:color="auto"/>
                    <w:bottom w:val="none" w:sz="0" w:space="0" w:color="auto"/>
                    <w:right w:val="none" w:sz="0" w:space="0" w:color="auto"/>
                  </w:divBdr>
                </w:div>
                <w:div w:id="2007436714">
                  <w:marLeft w:val="0"/>
                  <w:marRight w:val="0"/>
                  <w:marTop w:val="0"/>
                  <w:marBottom w:val="0"/>
                  <w:divBdr>
                    <w:top w:val="none" w:sz="0" w:space="0" w:color="auto"/>
                    <w:left w:val="none" w:sz="0" w:space="0" w:color="auto"/>
                    <w:bottom w:val="none" w:sz="0" w:space="0" w:color="auto"/>
                    <w:right w:val="none" w:sz="0" w:space="0" w:color="auto"/>
                  </w:divBdr>
                </w:div>
                <w:div w:id="963344374">
                  <w:marLeft w:val="0"/>
                  <w:marRight w:val="0"/>
                  <w:marTop w:val="0"/>
                  <w:marBottom w:val="0"/>
                  <w:divBdr>
                    <w:top w:val="none" w:sz="0" w:space="0" w:color="auto"/>
                    <w:left w:val="none" w:sz="0" w:space="0" w:color="auto"/>
                    <w:bottom w:val="none" w:sz="0" w:space="0" w:color="auto"/>
                    <w:right w:val="none" w:sz="0" w:space="0" w:color="auto"/>
                  </w:divBdr>
                </w:div>
                <w:div w:id="1127702702">
                  <w:marLeft w:val="0"/>
                  <w:marRight w:val="0"/>
                  <w:marTop w:val="0"/>
                  <w:marBottom w:val="0"/>
                  <w:divBdr>
                    <w:top w:val="none" w:sz="0" w:space="0" w:color="auto"/>
                    <w:left w:val="none" w:sz="0" w:space="0" w:color="auto"/>
                    <w:bottom w:val="none" w:sz="0" w:space="0" w:color="auto"/>
                    <w:right w:val="none" w:sz="0" w:space="0" w:color="auto"/>
                  </w:divBdr>
                </w:div>
              </w:divsChild>
            </w:div>
            <w:div w:id="1596284897">
              <w:marLeft w:val="0"/>
              <w:marRight w:val="0"/>
              <w:marTop w:val="0"/>
              <w:marBottom w:val="0"/>
              <w:divBdr>
                <w:top w:val="none" w:sz="0" w:space="0" w:color="auto"/>
                <w:left w:val="none" w:sz="0" w:space="0" w:color="auto"/>
                <w:bottom w:val="none" w:sz="0" w:space="0" w:color="auto"/>
                <w:right w:val="none" w:sz="0" w:space="0" w:color="auto"/>
              </w:divBdr>
              <w:divsChild>
                <w:div w:id="252593410">
                  <w:marLeft w:val="0"/>
                  <w:marRight w:val="0"/>
                  <w:marTop w:val="0"/>
                  <w:marBottom w:val="0"/>
                  <w:divBdr>
                    <w:top w:val="none" w:sz="0" w:space="0" w:color="auto"/>
                    <w:left w:val="none" w:sz="0" w:space="0" w:color="auto"/>
                    <w:bottom w:val="none" w:sz="0" w:space="0" w:color="auto"/>
                    <w:right w:val="none" w:sz="0" w:space="0" w:color="auto"/>
                  </w:divBdr>
                </w:div>
                <w:div w:id="2102294137">
                  <w:marLeft w:val="0"/>
                  <w:marRight w:val="0"/>
                  <w:marTop w:val="0"/>
                  <w:marBottom w:val="0"/>
                  <w:divBdr>
                    <w:top w:val="none" w:sz="0" w:space="0" w:color="auto"/>
                    <w:left w:val="none" w:sz="0" w:space="0" w:color="auto"/>
                    <w:bottom w:val="none" w:sz="0" w:space="0" w:color="auto"/>
                    <w:right w:val="none" w:sz="0" w:space="0" w:color="auto"/>
                  </w:divBdr>
                </w:div>
                <w:div w:id="991131481">
                  <w:marLeft w:val="0"/>
                  <w:marRight w:val="0"/>
                  <w:marTop w:val="0"/>
                  <w:marBottom w:val="0"/>
                  <w:divBdr>
                    <w:top w:val="none" w:sz="0" w:space="0" w:color="auto"/>
                    <w:left w:val="none" w:sz="0" w:space="0" w:color="auto"/>
                    <w:bottom w:val="none" w:sz="0" w:space="0" w:color="auto"/>
                    <w:right w:val="none" w:sz="0" w:space="0" w:color="auto"/>
                  </w:divBdr>
                </w:div>
                <w:div w:id="905527313">
                  <w:marLeft w:val="0"/>
                  <w:marRight w:val="0"/>
                  <w:marTop w:val="0"/>
                  <w:marBottom w:val="0"/>
                  <w:divBdr>
                    <w:top w:val="none" w:sz="0" w:space="0" w:color="auto"/>
                    <w:left w:val="none" w:sz="0" w:space="0" w:color="auto"/>
                    <w:bottom w:val="none" w:sz="0" w:space="0" w:color="auto"/>
                    <w:right w:val="none" w:sz="0" w:space="0" w:color="auto"/>
                  </w:divBdr>
                </w:div>
              </w:divsChild>
            </w:div>
            <w:div w:id="1330059005">
              <w:marLeft w:val="0"/>
              <w:marRight w:val="0"/>
              <w:marTop w:val="0"/>
              <w:marBottom w:val="0"/>
              <w:divBdr>
                <w:top w:val="none" w:sz="0" w:space="0" w:color="auto"/>
                <w:left w:val="none" w:sz="0" w:space="0" w:color="auto"/>
                <w:bottom w:val="none" w:sz="0" w:space="0" w:color="auto"/>
                <w:right w:val="none" w:sz="0" w:space="0" w:color="auto"/>
              </w:divBdr>
              <w:divsChild>
                <w:div w:id="1680736544">
                  <w:marLeft w:val="0"/>
                  <w:marRight w:val="0"/>
                  <w:marTop w:val="0"/>
                  <w:marBottom w:val="0"/>
                  <w:divBdr>
                    <w:top w:val="none" w:sz="0" w:space="0" w:color="auto"/>
                    <w:left w:val="none" w:sz="0" w:space="0" w:color="auto"/>
                    <w:bottom w:val="none" w:sz="0" w:space="0" w:color="auto"/>
                    <w:right w:val="none" w:sz="0" w:space="0" w:color="auto"/>
                  </w:divBdr>
                </w:div>
                <w:div w:id="1058282852">
                  <w:marLeft w:val="0"/>
                  <w:marRight w:val="0"/>
                  <w:marTop w:val="0"/>
                  <w:marBottom w:val="0"/>
                  <w:divBdr>
                    <w:top w:val="none" w:sz="0" w:space="0" w:color="auto"/>
                    <w:left w:val="none" w:sz="0" w:space="0" w:color="auto"/>
                    <w:bottom w:val="none" w:sz="0" w:space="0" w:color="auto"/>
                    <w:right w:val="none" w:sz="0" w:space="0" w:color="auto"/>
                  </w:divBdr>
                </w:div>
                <w:div w:id="87194815">
                  <w:marLeft w:val="0"/>
                  <w:marRight w:val="0"/>
                  <w:marTop w:val="0"/>
                  <w:marBottom w:val="0"/>
                  <w:divBdr>
                    <w:top w:val="none" w:sz="0" w:space="0" w:color="auto"/>
                    <w:left w:val="none" w:sz="0" w:space="0" w:color="auto"/>
                    <w:bottom w:val="none" w:sz="0" w:space="0" w:color="auto"/>
                    <w:right w:val="none" w:sz="0" w:space="0" w:color="auto"/>
                  </w:divBdr>
                </w:div>
              </w:divsChild>
            </w:div>
            <w:div w:id="1410541346">
              <w:marLeft w:val="0"/>
              <w:marRight w:val="0"/>
              <w:marTop w:val="0"/>
              <w:marBottom w:val="0"/>
              <w:divBdr>
                <w:top w:val="none" w:sz="0" w:space="0" w:color="auto"/>
                <w:left w:val="none" w:sz="0" w:space="0" w:color="auto"/>
                <w:bottom w:val="none" w:sz="0" w:space="0" w:color="auto"/>
                <w:right w:val="none" w:sz="0" w:space="0" w:color="auto"/>
              </w:divBdr>
              <w:divsChild>
                <w:div w:id="59062097">
                  <w:marLeft w:val="0"/>
                  <w:marRight w:val="0"/>
                  <w:marTop w:val="0"/>
                  <w:marBottom w:val="0"/>
                  <w:divBdr>
                    <w:top w:val="none" w:sz="0" w:space="0" w:color="auto"/>
                    <w:left w:val="none" w:sz="0" w:space="0" w:color="auto"/>
                    <w:bottom w:val="none" w:sz="0" w:space="0" w:color="auto"/>
                    <w:right w:val="none" w:sz="0" w:space="0" w:color="auto"/>
                  </w:divBdr>
                </w:div>
                <w:div w:id="892231869">
                  <w:marLeft w:val="0"/>
                  <w:marRight w:val="0"/>
                  <w:marTop w:val="0"/>
                  <w:marBottom w:val="0"/>
                  <w:divBdr>
                    <w:top w:val="none" w:sz="0" w:space="0" w:color="auto"/>
                    <w:left w:val="none" w:sz="0" w:space="0" w:color="auto"/>
                    <w:bottom w:val="none" w:sz="0" w:space="0" w:color="auto"/>
                    <w:right w:val="none" w:sz="0" w:space="0" w:color="auto"/>
                  </w:divBdr>
                </w:div>
                <w:div w:id="1718165218">
                  <w:marLeft w:val="0"/>
                  <w:marRight w:val="0"/>
                  <w:marTop w:val="0"/>
                  <w:marBottom w:val="0"/>
                  <w:divBdr>
                    <w:top w:val="none" w:sz="0" w:space="0" w:color="auto"/>
                    <w:left w:val="none" w:sz="0" w:space="0" w:color="auto"/>
                    <w:bottom w:val="none" w:sz="0" w:space="0" w:color="auto"/>
                    <w:right w:val="none" w:sz="0" w:space="0" w:color="auto"/>
                  </w:divBdr>
                </w:div>
                <w:div w:id="1708336816">
                  <w:marLeft w:val="0"/>
                  <w:marRight w:val="0"/>
                  <w:marTop w:val="0"/>
                  <w:marBottom w:val="0"/>
                  <w:divBdr>
                    <w:top w:val="none" w:sz="0" w:space="0" w:color="auto"/>
                    <w:left w:val="none" w:sz="0" w:space="0" w:color="auto"/>
                    <w:bottom w:val="none" w:sz="0" w:space="0" w:color="auto"/>
                    <w:right w:val="none" w:sz="0" w:space="0" w:color="auto"/>
                  </w:divBdr>
                </w:div>
              </w:divsChild>
            </w:div>
            <w:div w:id="449131029">
              <w:marLeft w:val="0"/>
              <w:marRight w:val="0"/>
              <w:marTop w:val="0"/>
              <w:marBottom w:val="0"/>
              <w:divBdr>
                <w:top w:val="none" w:sz="0" w:space="0" w:color="auto"/>
                <w:left w:val="none" w:sz="0" w:space="0" w:color="auto"/>
                <w:bottom w:val="none" w:sz="0" w:space="0" w:color="auto"/>
                <w:right w:val="none" w:sz="0" w:space="0" w:color="auto"/>
              </w:divBdr>
              <w:divsChild>
                <w:div w:id="1738547660">
                  <w:marLeft w:val="0"/>
                  <w:marRight w:val="0"/>
                  <w:marTop w:val="0"/>
                  <w:marBottom w:val="0"/>
                  <w:divBdr>
                    <w:top w:val="none" w:sz="0" w:space="0" w:color="auto"/>
                    <w:left w:val="none" w:sz="0" w:space="0" w:color="auto"/>
                    <w:bottom w:val="none" w:sz="0" w:space="0" w:color="auto"/>
                    <w:right w:val="none" w:sz="0" w:space="0" w:color="auto"/>
                  </w:divBdr>
                </w:div>
                <w:div w:id="643125706">
                  <w:marLeft w:val="0"/>
                  <w:marRight w:val="0"/>
                  <w:marTop w:val="0"/>
                  <w:marBottom w:val="0"/>
                  <w:divBdr>
                    <w:top w:val="none" w:sz="0" w:space="0" w:color="auto"/>
                    <w:left w:val="none" w:sz="0" w:space="0" w:color="auto"/>
                    <w:bottom w:val="none" w:sz="0" w:space="0" w:color="auto"/>
                    <w:right w:val="none" w:sz="0" w:space="0" w:color="auto"/>
                  </w:divBdr>
                </w:div>
                <w:div w:id="1131752912">
                  <w:marLeft w:val="0"/>
                  <w:marRight w:val="0"/>
                  <w:marTop w:val="0"/>
                  <w:marBottom w:val="0"/>
                  <w:divBdr>
                    <w:top w:val="none" w:sz="0" w:space="0" w:color="auto"/>
                    <w:left w:val="none" w:sz="0" w:space="0" w:color="auto"/>
                    <w:bottom w:val="none" w:sz="0" w:space="0" w:color="auto"/>
                    <w:right w:val="none" w:sz="0" w:space="0" w:color="auto"/>
                  </w:divBdr>
                </w:div>
              </w:divsChild>
            </w:div>
            <w:div w:id="906259161">
              <w:marLeft w:val="0"/>
              <w:marRight w:val="0"/>
              <w:marTop w:val="0"/>
              <w:marBottom w:val="0"/>
              <w:divBdr>
                <w:top w:val="none" w:sz="0" w:space="0" w:color="auto"/>
                <w:left w:val="none" w:sz="0" w:space="0" w:color="auto"/>
                <w:bottom w:val="none" w:sz="0" w:space="0" w:color="auto"/>
                <w:right w:val="none" w:sz="0" w:space="0" w:color="auto"/>
              </w:divBdr>
              <w:divsChild>
                <w:div w:id="1504314892">
                  <w:marLeft w:val="0"/>
                  <w:marRight w:val="0"/>
                  <w:marTop w:val="0"/>
                  <w:marBottom w:val="0"/>
                  <w:divBdr>
                    <w:top w:val="none" w:sz="0" w:space="0" w:color="auto"/>
                    <w:left w:val="none" w:sz="0" w:space="0" w:color="auto"/>
                    <w:bottom w:val="none" w:sz="0" w:space="0" w:color="auto"/>
                    <w:right w:val="none" w:sz="0" w:space="0" w:color="auto"/>
                  </w:divBdr>
                </w:div>
                <w:div w:id="135882795">
                  <w:marLeft w:val="0"/>
                  <w:marRight w:val="0"/>
                  <w:marTop w:val="0"/>
                  <w:marBottom w:val="0"/>
                  <w:divBdr>
                    <w:top w:val="none" w:sz="0" w:space="0" w:color="auto"/>
                    <w:left w:val="none" w:sz="0" w:space="0" w:color="auto"/>
                    <w:bottom w:val="none" w:sz="0" w:space="0" w:color="auto"/>
                    <w:right w:val="none" w:sz="0" w:space="0" w:color="auto"/>
                  </w:divBdr>
                </w:div>
                <w:div w:id="1883009865">
                  <w:marLeft w:val="0"/>
                  <w:marRight w:val="0"/>
                  <w:marTop w:val="0"/>
                  <w:marBottom w:val="0"/>
                  <w:divBdr>
                    <w:top w:val="none" w:sz="0" w:space="0" w:color="auto"/>
                    <w:left w:val="none" w:sz="0" w:space="0" w:color="auto"/>
                    <w:bottom w:val="none" w:sz="0" w:space="0" w:color="auto"/>
                    <w:right w:val="none" w:sz="0" w:space="0" w:color="auto"/>
                  </w:divBdr>
                </w:div>
                <w:div w:id="1678458822">
                  <w:marLeft w:val="0"/>
                  <w:marRight w:val="0"/>
                  <w:marTop w:val="0"/>
                  <w:marBottom w:val="0"/>
                  <w:divBdr>
                    <w:top w:val="none" w:sz="0" w:space="0" w:color="auto"/>
                    <w:left w:val="none" w:sz="0" w:space="0" w:color="auto"/>
                    <w:bottom w:val="none" w:sz="0" w:space="0" w:color="auto"/>
                    <w:right w:val="none" w:sz="0" w:space="0" w:color="auto"/>
                  </w:divBdr>
                </w:div>
              </w:divsChild>
            </w:div>
            <w:div w:id="966617781">
              <w:marLeft w:val="0"/>
              <w:marRight w:val="0"/>
              <w:marTop w:val="0"/>
              <w:marBottom w:val="0"/>
              <w:divBdr>
                <w:top w:val="none" w:sz="0" w:space="0" w:color="auto"/>
                <w:left w:val="none" w:sz="0" w:space="0" w:color="auto"/>
                <w:bottom w:val="none" w:sz="0" w:space="0" w:color="auto"/>
                <w:right w:val="none" w:sz="0" w:space="0" w:color="auto"/>
              </w:divBdr>
              <w:divsChild>
                <w:div w:id="472601646">
                  <w:marLeft w:val="0"/>
                  <w:marRight w:val="0"/>
                  <w:marTop w:val="0"/>
                  <w:marBottom w:val="0"/>
                  <w:divBdr>
                    <w:top w:val="none" w:sz="0" w:space="0" w:color="auto"/>
                    <w:left w:val="none" w:sz="0" w:space="0" w:color="auto"/>
                    <w:bottom w:val="none" w:sz="0" w:space="0" w:color="auto"/>
                    <w:right w:val="none" w:sz="0" w:space="0" w:color="auto"/>
                  </w:divBdr>
                </w:div>
                <w:div w:id="308556901">
                  <w:marLeft w:val="0"/>
                  <w:marRight w:val="0"/>
                  <w:marTop w:val="0"/>
                  <w:marBottom w:val="0"/>
                  <w:divBdr>
                    <w:top w:val="none" w:sz="0" w:space="0" w:color="auto"/>
                    <w:left w:val="none" w:sz="0" w:space="0" w:color="auto"/>
                    <w:bottom w:val="none" w:sz="0" w:space="0" w:color="auto"/>
                    <w:right w:val="none" w:sz="0" w:space="0" w:color="auto"/>
                  </w:divBdr>
                </w:div>
                <w:div w:id="263542087">
                  <w:marLeft w:val="0"/>
                  <w:marRight w:val="0"/>
                  <w:marTop w:val="0"/>
                  <w:marBottom w:val="0"/>
                  <w:divBdr>
                    <w:top w:val="none" w:sz="0" w:space="0" w:color="auto"/>
                    <w:left w:val="none" w:sz="0" w:space="0" w:color="auto"/>
                    <w:bottom w:val="none" w:sz="0" w:space="0" w:color="auto"/>
                    <w:right w:val="none" w:sz="0" w:space="0" w:color="auto"/>
                  </w:divBdr>
                </w:div>
                <w:div w:id="619381081">
                  <w:marLeft w:val="0"/>
                  <w:marRight w:val="0"/>
                  <w:marTop w:val="0"/>
                  <w:marBottom w:val="0"/>
                  <w:divBdr>
                    <w:top w:val="none" w:sz="0" w:space="0" w:color="auto"/>
                    <w:left w:val="none" w:sz="0" w:space="0" w:color="auto"/>
                    <w:bottom w:val="none" w:sz="0" w:space="0" w:color="auto"/>
                    <w:right w:val="none" w:sz="0" w:space="0" w:color="auto"/>
                  </w:divBdr>
                </w:div>
              </w:divsChild>
            </w:div>
            <w:div w:id="2023505361">
              <w:marLeft w:val="0"/>
              <w:marRight w:val="0"/>
              <w:marTop w:val="0"/>
              <w:marBottom w:val="0"/>
              <w:divBdr>
                <w:top w:val="none" w:sz="0" w:space="0" w:color="auto"/>
                <w:left w:val="none" w:sz="0" w:space="0" w:color="auto"/>
                <w:bottom w:val="none" w:sz="0" w:space="0" w:color="auto"/>
                <w:right w:val="none" w:sz="0" w:space="0" w:color="auto"/>
              </w:divBdr>
              <w:divsChild>
                <w:div w:id="1484850223">
                  <w:marLeft w:val="0"/>
                  <w:marRight w:val="0"/>
                  <w:marTop w:val="0"/>
                  <w:marBottom w:val="0"/>
                  <w:divBdr>
                    <w:top w:val="none" w:sz="0" w:space="0" w:color="auto"/>
                    <w:left w:val="none" w:sz="0" w:space="0" w:color="auto"/>
                    <w:bottom w:val="none" w:sz="0" w:space="0" w:color="auto"/>
                    <w:right w:val="none" w:sz="0" w:space="0" w:color="auto"/>
                  </w:divBdr>
                </w:div>
                <w:div w:id="314846254">
                  <w:marLeft w:val="0"/>
                  <w:marRight w:val="0"/>
                  <w:marTop w:val="0"/>
                  <w:marBottom w:val="0"/>
                  <w:divBdr>
                    <w:top w:val="none" w:sz="0" w:space="0" w:color="auto"/>
                    <w:left w:val="none" w:sz="0" w:space="0" w:color="auto"/>
                    <w:bottom w:val="none" w:sz="0" w:space="0" w:color="auto"/>
                    <w:right w:val="none" w:sz="0" w:space="0" w:color="auto"/>
                  </w:divBdr>
                </w:div>
                <w:div w:id="1974480965">
                  <w:marLeft w:val="0"/>
                  <w:marRight w:val="0"/>
                  <w:marTop w:val="0"/>
                  <w:marBottom w:val="0"/>
                  <w:divBdr>
                    <w:top w:val="none" w:sz="0" w:space="0" w:color="auto"/>
                    <w:left w:val="none" w:sz="0" w:space="0" w:color="auto"/>
                    <w:bottom w:val="none" w:sz="0" w:space="0" w:color="auto"/>
                    <w:right w:val="none" w:sz="0" w:space="0" w:color="auto"/>
                  </w:divBdr>
                </w:div>
                <w:div w:id="1764106218">
                  <w:marLeft w:val="0"/>
                  <w:marRight w:val="0"/>
                  <w:marTop w:val="0"/>
                  <w:marBottom w:val="0"/>
                  <w:divBdr>
                    <w:top w:val="none" w:sz="0" w:space="0" w:color="auto"/>
                    <w:left w:val="none" w:sz="0" w:space="0" w:color="auto"/>
                    <w:bottom w:val="none" w:sz="0" w:space="0" w:color="auto"/>
                    <w:right w:val="none" w:sz="0" w:space="0" w:color="auto"/>
                  </w:divBdr>
                </w:div>
              </w:divsChild>
            </w:div>
            <w:div w:id="198011600">
              <w:marLeft w:val="0"/>
              <w:marRight w:val="0"/>
              <w:marTop w:val="0"/>
              <w:marBottom w:val="0"/>
              <w:divBdr>
                <w:top w:val="none" w:sz="0" w:space="0" w:color="auto"/>
                <w:left w:val="none" w:sz="0" w:space="0" w:color="auto"/>
                <w:bottom w:val="none" w:sz="0" w:space="0" w:color="auto"/>
                <w:right w:val="none" w:sz="0" w:space="0" w:color="auto"/>
              </w:divBdr>
              <w:divsChild>
                <w:div w:id="311100852">
                  <w:marLeft w:val="0"/>
                  <w:marRight w:val="0"/>
                  <w:marTop w:val="0"/>
                  <w:marBottom w:val="0"/>
                  <w:divBdr>
                    <w:top w:val="none" w:sz="0" w:space="0" w:color="auto"/>
                    <w:left w:val="none" w:sz="0" w:space="0" w:color="auto"/>
                    <w:bottom w:val="none" w:sz="0" w:space="0" w:color="auto"/>
                    <w:right w:val="none" w:sz="0" w:space="0" w:color="auto"/>
                  </w:divBdr>
                </w:div>
                <w:div w:id="1197236506">
                  <w:marLeft w:val="0"/>
                  <w:marRight w:val="0"/>
                  <w:marTop w:val="0"/>
                  <w:marBottom w:val="0"/>
                  <w:divBdr>
                    <w:top w:val="none" w:sz="0" w:space="0" w:color="auto"/>
                    <w:left w:val="none" w:sz="0" w:space="0" w:color="auto"/>
                    <w:bottom w:val="none" w:sz="0" w:space="0" w:color="auto"/>
                    <w:right w:val="none" w:sz="0" w:space="0" w:color="auto"/>
                  </w:divBdr>
                </w:div>
                <w:div w:id="1044525673">
                  <w:marLeft w:val="0"/>
                  <w:marRight w:val="0"/>
                  <w:marTop w:val="0"/>
                  <w:marBottom w:val="0"/>
                  <w:divBdr>
                    <w:top w:val="none" w:sz="0" w:space="0" w:color="auto"/>
                    <w:left w:val="none" w:sz="0" w:space="0" w:color="auto"/>
                    <w:bottom w:val="none" w:sz="0" w:space="0" w:color="auto"/>
                    <w:right w:val="none" w:sz="0" w:space="0" w:color="auto"/>
                  </w:divBdr>
                </w:div>
                <w:div w:id="1847011621">
                  <w:marLeft w:val="0"/>
                  <w:marRight w:val="0"/>
                  <w:marTop w:val="0"/>
                  <w:marBottom w:val="0"/>
                  <w:divBdr>
                    <w:top w:val="none" w:sz="0" w:space="0" w:color="auto"/>
                    <w:left w:val="none" w:sz="0" w:space="0" w:color="auto"/>
                    <w:bottom w:val="none" w:sz="0" w:space="0" w:color="auto"/>
                    <w:right w:val="none" w:sz="0" w:space="0" w:color="auto"/>
                  </w:divBdr>
                </w:div>
              </w:divsChild>
            </w:div>
            <w:div w:id="1427263603">
              <w:marLeft w:val="0"/>
              <w:marRight w:val="0"/>
              <w:marTop w:val="0"/>
              <w:marBottom w:val="0"/>
              <w:divBdr>
                <w:top w:val="none" w:sz="0" w:space="0" w:color="auto"/>
                <w:left w:val="none" w:sz="0" w:space="0" w:color="auto"/>
                <w:bottom w:val="none" w:sz="0" w:space="0" w:color="auto"/>
                <w:right w:val="none" w:sz="0" w:space="0" w:color="auto"/>
              </w:divBdr>
              <w:divsChild>
                <w:div w:id="1325351678">
                  <w:marLeft w:val="0"/>
                  <w:marRight w:val="0"/>
                  <w:marTop w:val="0"/>
                  <w:marBottom w:val="0"/>
                  <w:divBdr>
                    <w:top w:val="none" w:sz="0" w:space="0" w:color="auto"/>
                    <w:left w:val="none" w:sz="0" w:space="0" w:color="auto"/>
                    <w:bottom w:val="none" w:sz="0" w:space="0" w:color="auto"/>
                    <w:right w:val="none" w:sz="0" w:space="0" w:color="auto"/>
                  </w:divBdr>
                </w:div>
                <w:div w:id="535042106">
                  <w:marLeft w:val="0"/>
                  <w:marRight w:val="0"/>
                  <w:marTop w:val="0"/>
                  <w:marBottom w:val="0"/>
                  <w:divBdr>
                    <w:top w:val="none" w:sz="0" w:space="0" w:color="auto"/>
                    <w:left w:val="none" w:sz="0" w:space="0" w:color="auto"/>
                    <w:bottom w:val="none" w:sz="0" w:space="0" w:color="auto"/>
                    <w:right w:val="none" w:sz="0" w:space="0" w:color="auto"/>
                  </w:divBdr>
                </w:div>
                <w:div w:id="1995722130">
                  <w:marLeft w:val="0"/>
                  <w:marRight w:val="0"/>
                  <w:marTop w:val="0"/>
                  <w:marBottom w:val="0"/>
                  <w:divBdr>
                    <w:top w:val="none" w:sz="0" w:space="0" w:color="auto"/>
                    <w:left w:val="none" w:sz="0" w:space="0" w:color="auto"/>
                    <w:bottom w:val="none" w:sz="0" w:space="0" w:color="auto"/>
                    <w:right w:val="none" w:sz="0" w:space="0" w:color="auto"/>
                  </w:divBdr>
                </w:div>
                <w:div w:id="147794192">
                  <w:marLeft w:val="0"/>
                  <w:marRight w:val="0"/>
                  <w:marTop w:val="0"/>
                  <w:marBottom w:val="0"/>
                  <w:divBdr>
                    <w:top w:val="none" w:sz="0" w:space="0" w:color="auto"/>
                    <w:left w:val="none" w:sz="0" w:space="0" w:color="auto"/>
                    <w:bottom w:val="none" w:sz="0" w:space="0" w:color="auto"/>
                    <w:right w:val="none" w:sz="0" w:space="0" w:color="auto"/>
                  </w:divBdr>
                </w:div>
              </w:divsChild>
            </w:div>
            <w:div w:id="610670458">
              <w:marLeft w:val="0"/>
              <w:marRight w:val="0"/>
              <w:marTop w:val="0"/>
              <w:marBottom w:val="0"/>
              <w:divBdr>
                <w:top w:val="none" w:sz="0" w:space="0" w:color="auto"/>
                <w:left w:val="none" w:sz="0" w:space="0" w:color="auto"/>
                <w:bottom w:val="none" w:sz="0" w:space="0" w:color="auto"/>
                <w:right w:val="none" w:sz="0" w:space="0" w:color="auto"/>
              </w:divBdr>
              <w:divsChild>
                <w:div w:id="1817407484">
                  <w:marLeft w:val="0"/>
                  <w:marRight w:val="0"/>
                  <w:marTop w:val="0"/>
                  <w:marBottom w:val="0"/>
                  <w:divBdr>
                    <w:top w:val="none" w:sz="0" w:space="0" w:color="auto"/>
                    <w:left w:val="none" w:sz="0" w:space="0" w:color="auto"/>
                    <w:bottom w:val="none" w:sz="0" w:space="0" w:color="auto"/>
                    <w:right w:val="none" w:sz="0" w:space="0" w:color="auto"/>
                  </w:divBdr>
                </w:div>
                <w:div w:id="866018011">
                  <w:marLeft w:val="0"/>
                  <w:marRight w:val="0"/>
                  <w:marTop w:val="0"/>
                  <w:marBottom w:val="0"/>
                  <w:divBdr>
                    <w:top w:val="none" w:sz="0" w:space="0" w:color="auto"/>
                    <w:left w:val="none" w:sz="0" w:space="0" w:color="auto"/>
                    <w:bottom w:val="none" w:sz="0" w:space="0" w:color="auto"/>
                    <w:right w:val="none" w:sz="0" w:space="0" w:color="auto"/>
                  </w:divBdr>
                </w:div>
                <w:div w:id="46875219">
                  <w:marLeft w:val="0"/>
                  <w:marRight w:val="0"/>
                  <w:marTop w:val="0"/>
                  <w:marBottom w:val="0"/>
                  <w:divBdr>
                    <w:top w:val="none" w:sz="0" w:space="0" w:color="auto"/>
                    <w:left w:val="none" w:sz="0" w:space="0" w:color="auto"/>
                    <w:bottom w:val="none" w:sz="0" w:space="0" w:color="auto"/>
                    <w:right w:val="none" w:sz="0" w:space="0" w:color="auto"/>
                  </w:divBdr>
                </w:div>
                <w:div w:id="387534781">
                  <w:marLeft w:val="0"/>
                  <w:marRight w:val="0"/>
                  <w:marTop w:val="0"/>
                  <w:marBottom w:val="0"/>
                  <w:divBdr>
                    <w:top w:val="none" w:sz="0" w:space="0" w:color="auto"/>
                    <w:left w:val="none" w:sz="0" w:space="0" w:color="auto"/>
                    <w:bottom w:val="none" w:sz="0" w:space="0" w:color="auto"/>
                    <w:right w:val="none" w:sz="0" w:space="0" w:color="auto"/>
                  </w:divBdr>
                </w:div>
              </w:divsChild>
            </w:div>
            <w:div w:id="176621622">
              <w:marLeft w:val="0"/>
              <w:marRight w:val="0"/>
              <w:marTop w:val="0"/>
              <w:marBottom w:val="0"/>
              <w:divBdr>
                <w:top w:val="none" w:sz="0" w:space="0" w:color="auto"/>
                <w:left w:val="none" w:sz="0" w:space="0" w:color="auto"/>
                <w:bottom w:val="none" w:sz="0" w:space="0" w:color="auto"/>
                <w:right w:val="none" w:sz="0" w:space="0" w:color="auto"/>
              </w:divBdr>
              <w:divsChild>
                <w:div w:id="1118373926">
                  <w:marLeft w:val="0"/>
                  <w:marRight w:val="0"/>
                  <w:marTop w:val="0"/>
                  <w:marBottom w:val="0"/>
                  <w:divBdr>
                    <w:top w:val="none" w:sz="0" w:space="0" w:color="auto"/>
                    <w:left w:val="none" w:sz="0" w:space="0" w:color="auto"/>
                    <w:bottom w:val="none" w:sz="0" w:space="0" w:color="auto"/>
                    <w:right w:val="none" w:sz="0" w:space="0" w:color="auto"/>
                  </w:divBdr>
                </w:div>
                <w:div w:id="914823645">
                  <w:marLeft w:val="0"/>
                  <w:marRight w:val="0"/>
                  <w:marTop w:val="0"/>
                  <w:marBottom w:val="0"/>
                  <w:divBdr>
                    <w:top w:val="none" w:sz="0" w:space="0" w:color="auto"/>
                    <w:left w:val="none" w:sz="0" w:space="0" w:color="auto"/>
                    <w:bottom w:val="none" w:sz="0" w:space="0" w:color="auto"/>
                    <w:right w:val="none" w:sz="0" w:space="0" w:color="auto"/>
                  </w:divBdr>
                </w:div>
                <w:div w:id="1274022079">
                  <w:marLeft w:val="0"/>
                  <w:marRight w:val="0"/>
                  <w:marTop w:val="0"/>
                  <w:marBottom w:val="0"/>
                  <w:divBdr>
                    <w:top w:val="none" w:sz="0" w:space="0" w:color="auto"/>
                    <w:left w:val="none" w:sz="0" w:space="0" w:color="auto"/>
                    <w:bottom w:val="none" w:sz="0" w:space="0" w:color="auto"/>
                    <w:right w:val="none" w:sz="0" w:space="0" w:color="auto"/>
                  </w:divBdr>
                </w:div>
              </w:divsChild>
            </w:div>
            <w:div w:id="435827506">
              <w:marLeft w:val="0"/>
              <w:marRight w:val="0"/>
              <w:marTop w:val="0"/>
              <w:marBottom w:val="0"/>
              <w:divBdr>
                <w:top w:val="none" w:sz="0" w:space="0" w:color="auto"/>
                <w:left w:val="none" w:sz="0" w:space="0" w:color="auto"/>
                <w:bottom w:val="none" w:sz="0" w:space="0" w:color="auto"/>
                <w:right w:val="none" w:sz="0" w:space="0" w:color="auto"/>
              </w:divBdr>
              <w:divsChild>
                <w:div w:id="418454307">
                  <w:marLeft w:val="0"/>
                  <w:marRight w:val="0"/>
                  <w:marTop w:val="0"/>
                  <w:marBottom w:val="0"/>
                  <w:divBdr>
                    <w:top w:val="none" w:sz="0" w:space="0" w:color="auto"/>
                    <w:left w:val="none" w:sz="0" w:space="0" w:color="auto"/>
                    <w:bottom w:val="none" w:sz="0" w:space="0" w:color="auto"/>
                    <w:right w:val="none" w:sz="0" w:space="0" w:color="auto"/>
                  </w:divBdr>
                </w:div>
                <w:div w:id="419523792">
                  <w:marLeft w:val="0"/>
                  <w:marRight w:val="0"/>
                  <w:marTop w:val="0"/>
                  <w:marBottom w:val="0"/>
                  <w:divBdr>
                    <w:top w:val="none" w:sz="0" w:space="0" w:color="auto"/>
                    <w:left w:val="none" w:sz="0" w:space="0" w:color="auto"/>
                    <w:bottom w:val="none" w:sz="0" w:space="0" w:color="auto"/>
                    <w:right w:val="none" w:sz="0" w:space="0" w:color="auto"/>
                  </w:divBdr>
                </w:div>
                <w:div w:id="524057647">
                  <w:marLeft w:val="0"/>
                  <w:marRight w:val="0"/>
                  <w:marTop w:val="0"/>
                  <w:marBottom w:val="0"/>
                  <w:divBdr>
                    <w:top w:val="none" w:sz="0" w:space="0" w:color="auto"/>
                    <w:left w:val="none" w:sz="0" w:space="0" w:color="auto"/>
                    <w:bottom w:val="none" w:sz="0" w:space="0" w:color="auto"/>
                    <w:right w:val="none" w:sz="0" w:space="0" w:color="auto"/>
                  </w:divBdr>
                </w:div>
                <w:div w:id="1027952086">
                  <w:marLeft w:val="0"/>
                  <w:marRight w:val="0"/>
                  <w:marTop w:val="0"/>
                  <w:marBottom w:val="0"/>
                  <w:divBdr>
                    <w:top w:val="none" w:sz="0" w:space="0" w:color="auto"/>
                    <w:left w:val="none" w:sz="0" w:space="0" w:color="auto"/>
                    <w:bottom w:val="none" w:sz="0" w:space="0" w:color="auto"/>
                    <w:right w:val="none" w:sz="0" w:space="0" w:color="auto"/>
                  </w:divBdr>
                </w:div>
              </w:divsChild>
            </w:div>
            <w:div w:id="1212305295">
              <w:marLeft w:val="0"/>
              <w:marRight w:val="0"/>
              <w:marTop w:val="0"/>
              <w:marBottom w:val="0"/>
              <w:divBdr>
                <w:top w:val="none" w:sz="0" w:space="0" w:color="auto"/>
                <w:left w:val="none" w:sz="0" w:space="0" w:color="auto"/>
                <w:bottom w:val="none" w:sz="0" w:space="0" w:color="auto"/>
                <w:right w:val="none" w:sz="0" w:space="0" w:color="auto"/>
              </w:divBdr>
              <w:divsChild>
                <w:div w:id="745881119">
                  <w:marLeft w:val="0"/>
                  <w:marRight w:val="0"/>
                  <w:marTop w:val="0"/>
                  <w:marBottom w:val="0"/>
                  <w:divBdr>
                    <w:top w:val="none" w:sz="0" w:space="0" w:color="auto"/>
                    <w:left w:val="none" w:sz="0" w:space="0" w:color="auto"/>
                    <w:bottom w:val="none" w:sz="0" w:space="0" w:color="auto"/>
                    <w:right w:val="none" w:sz="0" w:space="0" w:color="auto"/>
                  </w:divBdr>
                </w:div>
                <w:div w:id="1078790715">
                  <w:marLeft w:val="0"/>
                  <w:marRight w:val="0"/>
                  <w:marTop w:val="0"/>
                  <w:marBottom w:val="0"/>
                  <w:divBdr>
                    <w:top w:val="none" w:sz="0" w:space="0" w:color="auto"/>
                    <w:left w:val="none" w:sz="0" w:space="0" w:color="auto"/>
                    <w:bottom w:val="none" w:sz="0" w:space="0" w:color="auto"/>
                    <w:right w:val="none" w:sz="0" w:space="0" w:color="auto"/>
                  </w:divBdr>
                </w:div>
                <w:div w:id="260453675">
                  <w:marLeft w:val="0"/>
                  <w:marRight w:val="0"/>
                  <w:marTop w:val="0"/>
                  <w:marBottom w:val="0"/>
                  <w:divBdr>
                    <w:top w:val="none" w:sz="0" w:space="0" w:color="auto"/>
                    <w:left w:val="none" w:sz="0" w:space="0" w:color="auto"/>
                    <w:bottom w:val="none" w:sz="0" w:space="0" w:color="auto"/>
                    <w:right w:val="none" w:sz="0" w:space="0" w:color="auto"/>
                  </w:divBdr>
                </w:div>
                <w:div w:id="1414009876">
                  <w:marLeft w:val="0"/>
                  <w:marRight w:val="0"/>
                  <w:marTop w:val="0"/>
                  <w:marBottom w:val="0"/>
                  <w:divBdr>
                    <w:top w:val="none" w:sz="0" w:space="0" w:color="auto"/>
                    <w:left w:val="none" w:sz="0" w:space="0" w:color="auto"/>
                    <w:bottom w:val="none" w:sz="0" w:space="0" w:color="auto"/>
                    <w:right w:val="none" w:sz="0" w:space="0" w:color="auto"/>
                  </w:divBdr>
                </w:div>
              </w:divsChild>
            </w:div>
            <w:div w:id="1870215364">
              <w:marLeft w:val="0"/>
              <w:marRight w:val="0"/>
              <w:marTop w:val="0"/>
              <w:marBottom w:val="0"/>
              <w:divBdr>
                <w:top w:val="none" w:sz="0" w:space="0" w:color="auto"/>
                <w:left w:val="none" w:sz="0" w:space="0" w:color="auto"/>
                <w:bottom w:val="none" w:sz="0" w:space="0" w:color="auto"/>
                <w:right w:val="none" w:sz="0" w:space="0" w:color="auto"/>
              </w:divBdr>
              <w:divsChild>
                <w:div w:id="1238171996">
                  <w:marLeft w:val="0"/>
                  <w:marRight w:val="0"/>
                  <w:marTop w:val="0"/>
                  <w:marBottom w:val="0"/>
                  <w:divBdr>
                    <w:top w:val="none" w:sz="0" w:space="0" w:color="auto"/>
                    <w:left w:val="none" w:sz="0" w:space="0" w:color="auto"/>
                    <w:bottom w:val="none" w:sz="0" w:space="0" w:color="auto"/>
                    <w:right w:val="none" w:sz="0" w:space="0" w:color="auto"/>
                  </w:divBdr>
                </w:div>
                <w:div w:id="750392078">
                  <w:marLeft w:val="0"/>
                  <w:marRight w:val="0"/>
                  <w:marTop w:val="0"/>
                  <w:marBottom w:val="0"/>
                  <w:divBdr>
                    <w:top w:val="none" w:sz="0" w:space="0" w:color="auto"/>
                    <w:left w:val="none" w:sz="0" w:space="0" w:color="auto"/>
                    <w:bottom w:val="none" w:sz="0" w:space="0" w:color="auto"/>
                    <w:right w:val="none" w:sz="0" w:space="0" w:color="auto"/>
                  </w:divBdr>
                </w:div>
                <w:div w:id="114061407">
                  <w:marLeft w:val="0"/>
                  <w:marRight w:val="0"/>
                  <w:marTop w:val="0"/>
                  <w:marBottom w:val="0"/>
                  <w:divBdr>
                    <w:top w:val="none" w:sz="0" w:space="0" w:color="auto"/>
                    <w:left w:val="none" w:sz="0" w:space="0" w:color="auto"/>
                    <w:bottom w:val="none" w:sz="0" w:space="0" w:color="auto"/>
                    <w:right w:val="none" w:sz="0" w:space="0" w:color="auto"/>
                  </w:divBdr>
                </w:div>
                <w:div w:id="354432050">
                  <w:marLeft w:val="0"/>
                  <w:marRight w:val="0"/>
                  <w:marTop w:val="0"/>
                  <w:marBottom w:val="0"/>
                  <w:divBdr>
                    <w:top w:val="none" w:sz="0" w:space="0" w:color="auto"/>
                    <w:left w:val="none" w:sz="0" w:space="0" w:color="auto"/>
                    <w:bottom w:val="none" w:sz="0" w:space="0" w:color="auto"/>
                    <w:right w:val="none" w:sz="0" w:space="0" w:color="auto"/>
                  </w:divBdr>
                </w:div>
              </w:divsChild>
            </w:div>
            <w:div w:id="502746670">
              <w:marLeft w:val="0"/>
              <w:marRight w:val="0"/>
              <w:marTop w:val="0"/>
              <w:marBottom w:val="0"/>
              <w:divBdr>
                <w:top w:val="none" w:sz="0" w:space="0" w:color="auto"/>
                <w:left w:val="none" w:sz="0" w:space="0" w:color="auto"/>
                <w:bottom w:val="none" w:sz="0" w:space="0" w:color="auto"/>
                <w:right w:val="none" w:sz="0" w:space="0" w:color="auto"/>
              </w:divBdr>
              <w:divsChild>
                <w:div w:id="1029648687">
                  <w:marLeft w:val="0"/>
                  <w:marRight w:val="0"/>
                  <w:marTop w:val="0"/>
                  <w:marBottom w:val="0"/>
                  <w:divBdr>
                    <w:top w:val="none" w:sz="0" w:space="0" w:color="auto"/>
                    <w:left w:val="none" w:sz="0" w:space="0" w:color="auto"/>
                    <w:bottom w:val="none" w:sz="0" w:space="0" w:color="auto"/>
                    <w:right w:val="none" w:sz="0" w:space="0" w:color="auto"/>
                  </w:divBdr>
                </w:div>
                <w:div w:id="1832523414">
                  <w:marLeft w:val="0"/>
                  <w:marRight w:val="0"/>
                  <w:marTop w:val="0"/>
                  <w:marBottom w:val="0"/>
                  <w:divBdr>
                    <w:top w:val="none" w:sz="0" w:space="0" w:color="auto"/>
                    <w:left w:val="none" w:sz="0" w:space="0" w:color="auto"/>
                    <w:bottom w:val="none" w:sz="0" w:space="0" w:color="auto"/>
                    <w:right w:val="none" w:sz="0" w:space="0" w:color="auto"/>
                  </w:divBdr>
                </w:div>
                <w:div w:id="96412085">
                  <w:marLeft w:val="0"/>
                  <w:marRight w:val="0"/>
                  <w:marTop w:val="0"/>
                  <w:marBottom w:val="0"/>
                  <w:divBdr>
                    <w:top w:val="none" w:sz="0" w:space="0" w:color="auto"/>
                    <w:left w:val="none" w:sz="0" w:space="0" w:color="auto"/>
                    <w:bottom w:val="none" w:sz="0" w:space="0" w:color="auto"/>
                    <w:right w:val="none" w:sz="0" w:space="0" w:color="auto"/>
                  </w:divBdr>
                </w:div>
              </w:divsChild>
            </w:div>
            <w:div w:id="771128816">
              <w:marLeft w:val="0"/>
              <w:marRight w:val="0"/>
              <w:marTop w:val="0"/>
              <w:marBottom w:val="0"/>
              <w:divBdr>
                <w:top w:val="none" w:sz="0" w:space="0" w:color="auto"/>
                <w:left w:val="none" w:sz="0" w:space="0" w:color="auto"/>
                <w:bottom w:val="none" w:sz="0" w:space="0" w:color="auto"/>
                <w:right w:val="none" w:sz="0" w:space="0" w:color="auto"/>
              </w:divBdr>
              <w:divsChild>
                <w:div w:id="1821262400">
                  <w:marLeft w:val="0"/>
                  <w:marRight w:val="0"/>
                  <w:marTop w:val="0"/>
                  <w:marBottom w:val="0"/>
                  <w:divBdr>
                    <w:top w:val="none" w:sz="0" w:space="0" w:color="auto"/>
                    <w:left w:val="none" w:sz="0" w:space="0" w:color="auto"/>
                    <w:bottom w:val="none" w:sz="0" w:space="0" w:color="auto"/>
                    <w:right w:val="none" w:sz="0" w:space="0" w:color="auto"/>
                  </w:divBdr>
                </w:div>
                <w:div w:id="632518523">
                  <w:marLeft w:val="0"/>
                  <w:marRight w:val="0"/>
                  <w:marTop w:val="0"/>
                  <w:marBottom w:val="0"/>
                  <w:divBdr>
                    <w:top w:val="none" w:sz="0" w:space="0" w:color="auto"/>
                    <w:left w:val="none" w:sz="0" w:space="0" w:color="auto"/>
                    <w:bottom w:val="none" w:sz="0" w:space="0" w:color="auto"/>
                    <w:right w:val="none" w:sz="0" w:space="0" w:color="auto"/>
                  </w:divBdr>
                </w:div>
                <w:div w:id="1119101702">
                  <w:marLeft w:val="0"/>
                  <w:marRight w:val="0"/>
                  <w:marTop w:val="0"/>
                  <w:marBottom w:val="0"/>
                  <w:divBdr>
                    <w:top w:val="none" w:sz="0" w:space="0" w:color="auto"/>
                    <w:left w:val="none" w:sz="0" w:space="0" w:color="auto"/>
                    <w:bottom w:val="none" w:sz="0" w:space="0" w:color="auto"/>
                    <w:right w:val="none" w:sz="0" w:space="0" w:color="auto"/>
                  </w:divBdr>
                </w:div>
                <w:div w:id="592475852">
                  <w:marLeft w:val="0"/>
                  <w:marRight w:val="0"/>
                  <w:marTop w:val="0"/>
                  <w:marBottom w:val="0"/>
                  <w:divBdr>
                    <w:top w:val="none" w:sz="0" w:space="0" w:color="auto"/>
                    <w:left w:val="none" w:sz="0" w:space="0" w:color="auto"/>
                    <w:bottom w:val="none" w:sz="0" w:space="0" w:color="auto"/>
                    <w:right w:val="none" w:sz="0" w:space="0" w:color="auto"/>
                  </w:divBdr>
                </w:div>
              </w:divsChild>
            </w:div>
            <w:div w:id="34932653">
              <w:marLeft w:val="0"/>
              <w:marRight w:val="0"/>
              <w:marTop w:val="0"/>
              <w:marBottom w:val="0"/>
              <w:divBdr>
                <w:top w:val="none" w:sz="0" w:space="0" w:color="auto"/>
                <w:left w:val="none" w:sz="0" w:space="0" w:color="auto"/>
                <w:bottom w:val="none" w:sz="0" w:space="0" w:color="auto"/>
                <w:right w:val="none" w:sz="0" w:space="0" w:color="auto"/>
              </w:divBdr>
              <w:divsChild>
                <w:div w:id="462699971">
                  <w:marLeft w:val="0"/>
                  <w:marRight w:val="0"/>
                  <w:marTop w:val="0"/>
                  <w:marBottom w:val="0"/>
                  <w:divBdr>
                    <w:top w:val="none" w:sz="0" w:space="0" w:color="auto"/>
                    <w:left w:val="none" w:sz="0" w:space="0" w:color="auto"/>
                    <w:bottom w:val="none" w:sz="0" w:space="0" w:color="auto"/>
                    <w:right w:val="none" w:sz="0" w:space="0" w:color="auto"/>
                  </w:divBdr>
                </w:div>
                <w:div w:id="2105570899">
                  <w:marLeft w:val="0"/>
                  <w:marRight w:val="0"/>
                  <w:marTop w:val="0"/>
                  <w:marBottom w:val="0"/>
                  <w:divBdr>
                    <w:top w:val="none" w:sz="0" w:space="0" w:color="auto"/>
                    <w:left w:val="none" w:sz="0" w:space="0" w:color="auto"/>
                    <w:bottom w:val="none" w:sz="0" w:space="0" w:color="auto"/>
                    <w:right w:val="none" w:sz="0" w:space="0" w:color="auto"/>
                  </w:divBdr>
                </w:div>
                <w:div w:id="2043893956">
                  <w:marLeft w:val="0"/>
                  <w:marRight w:val="0"/>
                  <w:marTop w:val="0"/>
                  <w:marBottom w:val="0"/>
                  <w:divBdr>
                    <w:top w:val="none" w:sz="0" w:space="0" w:color="auto"/>
                    <w:left w:val="none" w:sz="0" w:space="0" w:color="auto"/>
                    <w:bottom w:val="none" w:sz="0" w:space="0" w:color="auto"/>
                    <w:right w:val="none" w:sz="0" w:space="0" w:color="auto"/>
                  </w:divBdr>
                </w:div>
                <w:div w:id="1442506">
                  <w:marLeft w:val="0"/>
                  <w:marRight w:val="0"/>
                  <w:marTop w:val="0"/>
                  <w:marBottom w:val="0"/>
                  <w:divBdr>
                    <w:top w:val="none" w:sz="0" w:space="0" w:color="auto"/>
                    <w:left w:val="none" w:sz="0" w:space="0" w:color="auto"/>
                    <w:bottom w:val="none" w:sz="0" w:space="0" w:color="auto"/>
                    <w:right w:val="none" w:sz="0" w:space="0" w:color="auto"/>
                  </w:divBdr>
                </w:div>
              </w:divsChild>
            </w:div>
            <w:div w:id="1651665893">
              <w:marLeft w:val="0"/>
              <w:marRight w:val="0"/>
              <w:marTop w:val="0"/>
              <w:marBottom w:val="0"/>
              <w:divBdr>
                <w:top w:val="none" w:sz="0" w:space="0" w:color="auto"/>
                <w:left w:val="none" w:sz="0" w:space="0" w:color="auto"/>
                <w:bottom w:val="none" w:sz="0" w:space="0" w:color="auto"/>
                <w:right w:val="none" w:sz="0" w:space="0" w:color="auto"/>
              </w:divBdr>
              <w:divsChild>
                <w:div w:id="2101752597">
                  <w:marLeft w:val="0"/>
                  <w:marRight w:val="0"/>
                  <w:marTop w:val="0"/>
                  <w:marBottom w:val="0"/>
                  <w:divBdr>
                    <w:top w:val="none" w:sz="0" w:space="0" w:color="auto"/>
                    <w:left w:val="none" w:sz="0" w:space="0" w:color="auto"/>
                    <w:bottom w:val="none" w:sz="0" w:space="0" w:color="auto"/>
                    <w:right w:val="none" w:sz="0" w:space="0" w:color="auto"/>
                  </w:divBdr>
                </w:div>
                <w:div w:id="1154221111">
                  <w:marLeft w:val="0"/>
                  <w:marRight w:val="0"/>
                  <w:marTop w:val="0"/>
                  <w:marBottom w:val="0"/>
                  <w:divBdr>
                    <w:top w:val="none" w:sz="0" w:space="0" w:color="auto"/>
                    <w:left w:val="none" w:sz="0" w:space="0" w:color="auto"/>
                    <w:bottom w:val="none" w:sz="0" w:space="0" w:color="auto"/>
                    <w:right w:val="none" w:sz="0" w:space="0" w:color="auto"/>
                  </w:divBdr>
                </w:div>
                <w:div w:id="854924251">
                  <w:marLeft w:val="0"/>
                  <w:marRight w:val="0"/>
                  <w:marTop w:val="0"/>
                  <w:marBottom w:val="0"/>
                  <w:divBdr>
                    <w:top w:val="none" w:sz="0" w:space="0" w:color="auto"/>
                    <w:left w:val="none" w:sz="0" w:space="0" w:color="auto"/>
                    <w:bottom w:val="none" w:sz="0" w:space="0" w:color="auto"/>
                    <w:right w:val="none" w:sz="0" w:space="0" w:color="auto"/>
                  </w:divBdr>
                </w:div>
                <w:div w:id="646670346">
                  <w:marLeft w:val="0"/>
                  <w:marRight w:val="0"/>
                  <w:marTop w:val="0"/>
                  <w:marBottom w:val="0"/>
                  <w:divBdr>
                    <w:top w:val="none" w:sz="0" w:space="0" w:color="auto"/>
                    <w:left w:val="none" w:sz="0" w:space="0" w:color="auto"/>
                    <w:bottom w:val="none" w:sz="0" w:space="0" w:color="auto"/>
                    <w:right w:val="none" w:sz="0" w:space="0" w:color="auto"/>
                  </w:divBdr>
                </w:div>
              </w:divsChild>
            </w:div>
            <w:div w:id="895698943">
              <w:marLeft w:val="0"/>
              <w:marRight w:val="0"/>
              <w:marTop w:val="0"/>
              <w:marBottom w:val="0"/>
              <w:divBdr>
                <w:top w:val="none" w:sz="0" w:space="0" w:color="auto"/>
                <w:left w:val="none" w:sz="0" w:space="0" w:color="auto"/>
                <w:bottom w:val="none" w:sz="0" w:space="0" w:color="auto"/>
                <w:right w:val="none" w:sz="0" w:space="0" w:color="auto"/>
              </w:divBdr>
              <w:divsChild>
                <w:div w:id="1355375562">
                  <w:marLeft w:val="0"/>
                  <w:marRight w:val="0"/>
                  <w:marTop w:val="0"/>
                  <w:marBottom w:val="0"/>
                  <w:divBdr>
                    <w:top w:val="none" w:sz="0" w:space="0" w:color="auto"/>
                    <w:left w:val="none" w:sz="0" w:space="0" w:color="auto"/>
                    <w:bottom w:val="none" w:sz="0" w:space="0" w:color="auto"/>
                    <w:right w:val="none" w:sz="0" w:space="0" w:color="auto"/>
                  </w:divBdr>
                </w:div>
                <w:div w:id="1961493300">
                  <w:marLeft w:val="0"/>
                  <w:marRight w:val="0"/>
                  <w:marTop w:val="0"/>
                  <w:marBottom w:val="0"/>
                  <w:divBdr>
                    <w:top w:val="none" w:sz="0" w:space="0" w:color="auto"/>
                    <w:left w:val="none" w:sz="0" w:space="0" w:color="auto"/>
                    <w:bottom w:val="none" w:sz="0" w:space="0" w:color="auto"/>
                    <w:right w:val="none" w:sz="0" w:space="0" w:color="auto"/>
                  </w:divBdr>
                </w:div>
                <w:div w:id="1999723147">
                  <w:marLeft w:val="0"/>
                  <w:marRight w:val="0"/>
                  <w:marTop w:val="0"/>
                  <w:marBottom w:val="0"/>
                  <w:divBdr>
                    <w:top w:val="none" w:sz="0" w:space="0" w:color="auto"/>
                    <w:left w:val="none" w:sz="0" w:space="0" w:color="auto"/>
                    <w:bottom w:val="none" w:sz="0" w:space="0" w:color="auto"/>
                    <w:right w:val="none" w:sz="0" w:space="0" w:color="auto"/>
                  </w:divBdr>
                </w:div>
              </w:divsChild>
            </w:div>
            <w:div w:id="80219738">
              <w:marLeft w:val="0"/>
              <w:marRight w:val="0"/>
              <w:marTop w:val="0"/>
              <w:marBottom w:val="0"/>
              <w:divBdr>
                <w:top w:val="none" w:sz="0" w:space="0" w:color="auto"/>
                <w:left w:val="none" w:sz="0" w:space="0" w:color="auto"/>
                <w:bottom w:val="none" w:sz="0" w:space="0" w:color="auto"/>
                <w:right w:val="none" w:sz="0" w:space="0" w:color="auto"/>
              </w:divBdr>
              <w:divsChild>
                <w:div w:id="348532276">
                  <w:marLeft w:val="0"/>
                  <w:marRight w:val="0"/>
                  <w:marTop w:val="0"/>
                  <w:marBottom w:val="0"/>
                  <w:divBdr>
                    <w:top w:val="none" w:sz="0" w:space="0" w:color="auto"/>
                    <w:left w:val="none" w:sz="0" w:space="0" w:color="auto"/>
                    <w:bottom w:val="none" w:sz="0" w:space="0" w:color="auto"/>
                    <w:right w:val="none" w:sz="0" w:space="0" w:color="auto"/>
                  </w:divBdr>
                </w:div>
                <w:div w:id="561870710">
                  <w:marLeft w:val="0"/>
                  <w:marRight w:val="0"/>
                  <w:marTop w:val="0"/>
                  <w:marBottom w:val="0"/>
                  <w:divBdr>
                    <w:top w:val="none" w:sz="0" w:space="0" w:color="auto"/>
                    <w:left w:val="none" w:sz="0" w:space="0" w:color="auto"/>
                    <w:bottom w:val="none" w:sz="0" w:space="0" w:color="auto"/>
                    <w:right w:val="none" w:sz="0" w:space="0" w:color="auto"/>
                  </w:divBdr>
                </w:div>
                <w:div w:id="133910473">
                  <w:marLeft w:val="0"/>
                  <w:marRight w:val="0"/>
                  <w:marTop w:val="0"/>
                  <w:marBottom w:val="0"/>
                  <w:divBdr>
                    <w:top w:val="none" w:sz="0" w:space="0" w:color="auto"/>
                    <w:left w:val="none" w:sz="0" w:space="0" w:color="auto"/>
                    <w:bottom w:val="none" w:sz="0" w:space="0" w:color="auto"/>
                    <w:right w:val="none" w:sz="0" w:space="0" w:color="auto"/>
                  </w:divBdr>
                </w:div>
              </w:divsChild>
            </w:div>
            <w:div w:id="710497011">
              <w:marLeft w:val="0"/>
              <w:marRight w:val="0"/>
              <w:marTop w:val="0"/>
              <w:marBottom w:val="0"/>
              <w:divBdr>
                <w:top w:val="none" w:sz="0" w:space="0" w:color="auto"/>
                <w:left w:val="none" w:sz="0" w:space="0" w:color="auto"/>
                <w:bottom w:val="none" w:sz="0" w:space="0" w:color="auto"/>
                <w:right w:val="none" w:sz="0" w:space="0" w:color="auto"/>
              </w:divBdr>
              <w:divsChild>
                <w:div w:id="379671994">
                  <w:marLeft w:val="0"/>
                  <w:marRight w:val="0"/>
                  <w:marTop w:val="0"/>
                  <w:marBottom w:val="0"/>
                  <w:divBdr>
                    <w:top w:val="none" w:sz="0" w:space="0" w:color="auto"/>
                    <w:left w:val="none" w:sz="0" w:space="0" w:color="auto"/>
                    <w:bottom w:val="none" w:sz="0" w:space="0" w:color="auto"/>
                    <w:right w:val="none" w:sz="0" w:space="0" w:color="auto"/>
                  </w:divBdr>
                </w:div>
                <w:div w:id="1800948612">
                  <w:marLeft w:val="0"/>
                  <w:marRight w:val="0"/>
                  <w:marTop w:val="0"/>
                  <w:marBottom w:val="0"/>
                  <w:divBdr>
                    <w:top w:val="none" w:sz="0" w:space="0" w:color="auto"/>
                    <w:left w:val="none" w:sz="0" w:space="0" w:color="auto"/>
                    <w:bottom w:val="none" w:sz="0" w:space="0" w:color="auto"/>
                    <w:right w:val="none" w:sz="0" w:space="0" w:color="auto"/>
                  </w:divBdr>
                </w:div>
                <w:div w:id="795491008">
                  <w:marLeft w:val="0"/>
                  <w:marRight w:val="0"/>
                  <w:marTop w:val="0"/>
                  <w:marBottom w:val="0"/>
                  <w:divBdr>
                    <w:top w:val="none" w:sz="0" w:space="0" w:color="auto"/>
                    <w:left w:val="none" w:sz="0" w:space="0" w:color="auto"/>
                    <w:bottom w:val="none" w:sz="0" w:space="0" w:color="auto"/>
                    <w:right w:val="none" w:sz="0" w:space="0" w:color="auto"/>
                  </w:divBdr>
                </w:div>
                <w:div w:id="18430901">
                  <w:marLeft w:val="0"/>
                  <w:marRight w:val="0"/>
                  <w:marTop w:val="0"/>
                  <w:marBottom w:val="0"/>
                  <w:divBdr>
                    <w:top w:val="none" w:sz="0" w:space="0" w:color="auto"/>
                    <w:left w:val="none" w:sz="0" w:space="0" w:color="auto"/>
                    <w:bottom w:val="none" w:sz="0" w:space="0" w:color="auto"/>
                    <w:right w:val="none" w:sz="0" w:space="0" w:color="auto"/>
                  </w:divBdr>
                </w:div>
              </w:divsChild>
            </w:div>
            <w:div w:id="283076043">
              <w:marLeft w:val="0"/>
              <w:marRight w:val="0"/>
              <w:marTop w:val="0"/>
              <w:marBottom w:val="0"/>
              <w:divBdr>
                <w:top w:val="none" w:sz="0" w:space="0" w:color="auto"/>
                <w:left w:val="none" w:sz="0" w:space="0" w:color="auto"/>
                <w:bottom w:val="none" w:sz="0" w:space="0" w:color="auto"/>
                <w:right w:val="none" w:sz="0" w:space="0" w:color="auto"/>
              </w:divBdr>
              <w:divsChild>
                <w:div w:id="1217666270">
                  <w:marLeft w:val="0"/>
                  <w:marRight w:val="0"/>
                  <w:marTop w:val="0"/>
                  <w:marBottom w:val="0"/>
                  <w:divBdr>
                    <w:top w:val="none" w:sz="0" w:space="0" w:color="auto"/>
                    <w:left w:val="none" w:sz="0" w:space="0" w:color="auto"/>
                    <w:bottom w:val="none" w:sz="0" w:space="0" w:color="auto"/>
                    <w:right w:val="none" w:sz="0" w:space="0" w:color="auto"/>
                  </w:divBdr>
                </w:div>
                <w:div w:id="52048478">
                  <w:marLeft w:val="0"/>
                  <w:marRight w:val="0"/>
                  <w:marTop w:val="0"/>
                  <w:marBottom w:val="0"/>
                  <w:divBdr>
                    <w:top w:val="none" w:sz="0" w:space="0" w:color="auto"/>
                    <w:left w:val="none" w:sz="0" w:space="0" w:color="auto"/>
                    <w:bottom w:val="none" w:sz="0" w:space="0" w:color="auto"/>
                    <w:right w:val="none" w:sz="0" w:space="0" w:color="auto"/>
                  </w:divBdr>
                </w:div>
                <w:div w:id="1333491449">
                  <w:marLeft w:val="0"/>
                  <w:marRight w:val="0"/>
                  <w:marTop w:val="0"/>
                  <w:marBottom w:val="0"/>
                  <w:divBdr>
                    <w:top w:val="none" w:sz="0" w:space="0" w:color="auto"/>
                    <w:left w:val="none" w:sz="0" w:space="0" w:color="auto"/>
                    <w:bottom w:val="none" w:sz="0" w:space="0" w:color="auto"/>
                    <w:right w:val="none" w:sz="0" w:space="0" w:color="auto"/>
                  </w:divBdr>
                </w:div>
                <w:div w:id="1357734048">
                  <w:marLeft w:val="0"/>
                  <w:marRight w:val="0"/>
                  <w:marTop w:val="0"/>
                  <w:marBottom w:val="0"/>
                  <w:divBdr>
                    <w:top w:val="none" w:sz="0" w:space="0" w:color="auto"/>
                    <w:left w:val="none" w:sz="0" w:space="0" w:color="auto"/>
                    <w:bottom w:val="none" w:sz="0" w:space="0" w:color="auto"/>
                    <w:right w:val="none" w:sz="0" w:space="0" w:color="auto"/>
                  </w:divBdr>
                </w:div>
              </w:divsChild>
            </w:div>
            <w:div w:id="1390228128">
              <w:marLeft w:val="0"/>
              <w:marRight w:val="0"/>
              <w:marTop w:val="0"/>
              <w:marBottom w:val="0"/>
              <w:divBdr>
                <w:top w:val="none" w:sz="0" w:space="0" w:color="auto"/>
                <w:left w:val="none" w:sz="0" w:space="0" w:color="auto"/>
                <w:bottom w:val="none" w:sz="0" w:space="0" w:color="auto"/>
                <w:right w:val="none" w:sz="0" w:space="0" w:color="auto"/>
              </w:divBdr>
              <w:divsChild>
                <w:div w:id="1401558977">
                  <w:marLeft w:val="0"/>
                  <w:marRight w:val="0"/>
                  <w:marTop w:val="0"/>
                  <w:marBottom w:val="0"/>
                  <w:divBdr>
                    <w:top w:val="none" w:sz="0" w:space="0" w:color="auto"/>
                    <w:left w:val="none" w:sz="0" w:space="0" w:color="auto"/>
                    <w:bottom w:val="none" w:sz="0" w:space="0" w:color="auto"/>
                    <w:right w:val="none" w:sz="0" w:space="0" w:color="auto"/>
                  </w:divBdr>
                </w:div>
                <w:div w:id="1446652282">
                  <w:marLeft w:val="0"/>
                  <w:marRight w:val="0"/>
                  <w:marTop w:val="0"/>
                  <w:marBottom w:val="0"/>
                  <w:divBdr>
                    <w:top w:val="none" w:sz="0" w:space="0" w:color="auto"/>
                    <w:left w:val="none" w:sz="0" w:space="0" w:color="auto"/>
                    <w:bottom w:val="none" w:sz="0" w:space="0" w:color="auto"/>
                    <w:right w:val="none" w:sz="0" w:space="0" w:color="auto"/>
                  </w:divBdr>
                </w:div>
                <w:div w:id="872379422">
                  <w:marLeft w:val="0"/>
                  <w:marRight w:val="0"/>
                  <w:marTop w:val="0"/>
                  <w:marBottom w:val="0"/>
                  <w:divBdr>
                    <w:top w:val="none" w:sz="0" w:space="0" w:color="auto"/>
                    <w:left w:val="none" w:sz="0" w:space="0" w:color="auto"/>
                    <w:bottom w:val="none" w:sz="0" w:space="0" w:color="auto"/>
                    <w:right w:val="none" w:sz="0" w:space="0" w:color="auto"/>
                  </w:divBdr>
                </w:div>
              </w:divsChild>
            </w:div>
            <w:div w:id="1884054358">
              <w:marLeft w:val="0"/>
              <w:marRight w:val="0"/>
              <w:marTop w:val="0"/>
              <w:marBottom w:val="0"/>
              <w:divBdr>
                <w:top w:val="none" w:sz="0" w:space="0" w:color="auto"/>
                <w:left w:val="none" w:sz="0" w:space="0" w:color="auto"/>
                <w:bottom w:val="none" w:sz="0" w:space="0" w:color="auto"/>
                <w:right w:val="none" w:sz="0" w:space="0" w:color="auto"/>
              </w:divBdr>
              <w:divsChild>
                <w:div w:id="823014624">
                  <w:marLeft w:val="0"/>
                  <w:marRight w:val="0"/>
                  <w:marTop w:val="0"/>
                  <w:marBottom w:val="0"/>
                  <w:divBdr>
                    <w:top w:val="none" w:sz="0" w:space="0" w:color="auto"/>
                    <w:left w:val="none" w:sz="0" w:space="0" w:color="auto"/>
                    <w:bottom w:val="none" w:sz="0" w:space="0" w:color="auto"/>
                    <w:right w:val="none" w:sz="0" w:space="0" w:color="auto"/>
                  </w:divBdr>
                </w:div>
                <w:div w:id="522134936">
                  <w:marLeft w:val="0"/>
                  <w:marRight w:val="0"/>
                  <w:marTop w:val="0"/>
                  <w:marBottom w:val="0"/>
                  <w:divBdr>
                    <w:top w:val="none" w:sz="0" w:space="0" w:color="auto"/>
                    <w:left w:val="none" w:sz="0" w:space="0" w:color="auto"/>
                    <w:bottom w:val="none" w:sz="0" w:space="0" w:color="auto"/>
                    <w:right w:val="none" w:sz="0" w:space="0" w:color="auto"/>
                  </w:divBdr>
                </w:div>
                <w:div w:id="1558590000">
                  <w:marLeft w:val="0"/>
                  <w:marRight w:val="0"/>
                  <w:marTop w:val="0"/>
                  <w:marBottom w:val="0"/>
                  <w:divBdr>
                    <w:top w:val="none" w:sz="0" w:space="0" w:color="auto"/>
                    <w:left w:val="none" w:sz="0" w:space="0" w:color="auto"/>
                    <w:bottom w:val="none" w:sz="0" w:space="0" w:color="auto"/>
                    <w:right w:val="none" w:sz="0" w:space="0" w:color="auto"/>
                  </w:divBdr>
                </w:div>
              </w:divsChild>
            </w:div>
            <w:div w:id="1385644307">
              <w:marLeft w:val="0"/>
              <w:marRight w:val="0"/>
              <w:marTop w:val="0"/>
              <w:marBottom w:val="0"/>
              <w:divBdr>
                <w:top w:val="none" w:sz="0" w:space="0" w:color="auto"/>
                <w:left w:val="none" w:sz="0" w:space="0" w:color="auto"/>
                <w:bottom w:val="none" w:sz="0" w:space="0" w:color="auto"/>
                <w:right w:val="none" w:sz="0" w:space="0" w:color="auto"/>
              </w:divBdr>
              <w:divsChild>
                <w:div w:id="1852328048">
                  <w:marLeft w:val="0"/>
                  <w:marRight w:val="0"/>
                  <w:marTop w:val="0"/>
                  <w:marBottom w:val="0"/>
                  <w:divBdr>
                    <w:top w:val="none" w:sz="0" w:space="0" w:color="auto"/>
                    <w:left w:val="none" w:sz="0" w:space="0" w:color="auto"/>
                    <w:bottom w:val="none" w:sz="0" w:space="0" w:color="auto"/>
                    <w:right w:val="none" w:sz="0" w:space="0" w:color="auto"/>
                  </w:divBdr>
                </w:div>
                <w:div w:id="538400519">
                  <w:marLeft w:val="0"/>
                  <w:marRight w:val="0"/>
                  <w:marTop w:val="0"/>
                  <w:marBottom w:val="0"/>
                  <w:divBdr>
                    <w:top w:val="none" w:sz="0" w:space="0" w:color="auto"/>
                    <w:left w:val="none" w:sz="0" w:space="0" w:color="auto"/>
                    <w:bottom w:val="none" w:sz="0" w:space="0" w:color="auto"/>
                    <w:right w:val="none" w:sz="0" w:space="0" w:color="auto"/>
                  </w:divBdr>
                </w:div>
                <w:div w:id="1313293339">
                  <w:marLeft w:val="0"/>
                  <w:marRight w:val="0"/>
                  <w:marTop w:val="0"/>
                  <w:marBottom w:val="0"/>
                  <w:divBdr>
                    <w:top w:val="none" w:sz="0" w:space="0" w:color="auto"/>
                    <w:left w:val="none" w:sz="0" w:space="0" w:color="auto"/>
                    <w:bottom w:val="none" w:sz="0" w:space="0" w:color="auto"/>
                    <w:right w:val="none" w:sz="0" w:space="0" w:color="auto"/>
                  </w:divBdr>
                </w:div>
              </w:divsChild>
            </w:div>
            <w:div w:id="1772316613">
              <w:marLeft w:val="0"/>
              <w:marRight w:val="0"/>
              <w:marTop w:val="0"/>
              <w:marBottom w:val="0"/>
              <w:divBdr>
                <w:top w:val="none" w:sz="0" w:space="0" w:color="auto"/>
                <w:left w:val="none" w:sz="0" w:space="0" w:color="auto"/>
                <w:bottom w:val="none" w:sz="0" w:space="0" w:color="auto"/>
                <w:right w:val="none" w:sz="0" w:space="0" w:color="auto"/>
              </w:divBdr>
              <w:divsChild>
                <w:div w:id="530842105">
                  <w:marLeft w:val="0"/>
                  <w:marRight w:val="0"/>
                  <w:marTop w:val="0"/>
                  <w:marBottom w:val="0"/>
                  <w:divBdr>
                    <w:top w:val="none" w:sz="0" w:space="0" w:color="auto"/>
                    <w:left w:val="none" w:sz="0" w:space="0" w:color="auto"/>
                    <w:bottom w:val="none" w:sz="0" w:space="0" w:color="auto"/>
                    <w:right w:val="none" w:sz="0" w:space="0" w:color="auto"/>
                  </w:divBdr>
                </w:div>
                <w:div w:id="820776590">
                  <w:marLeft w:val="0"/>
                  <w:marRight w:val="0"/>
                  <w:marTop w:val="0"/>
                  <w:marBottom w:val="0"/>
                  <w:divBdr>
                    <w:top w:val="none" w:sz="0" w:space="0" w:color="auto"/>
                    <w:left w:val="none" w:sz="0" w:space="0" w:color="auto"/>
                    <w:bottom w:val="none" w:sz="0" w:space="0" w:color="auto"/>
                    <w:right w:val="none" w:sz="0" w:space="0" w:color="auto"/>
                  </w:divBdr>
                </w:div>
                <w:div w:id="1684940782">
                  <w:marLeft w:val="0"/>
                  <w:marRight w:val="0"/>
                  <w:marTop w:val="0"/>
                  <w:marBottom w:val="0"/>
                  <w:divBdr>
                    <w:top w:val="none" w:sz="0" w:space="0" w:color="auto"/>
                    <w:left w:val="none" w:sz="0" w:space="0" w:color="auto"/>
                    <w:bottom w:val="none" w:sz="0" w:space="0" w:color="auto"/>
                    <w:right w:val="none" w:sz="0" w:space="0" w:color="auto"/>
                  </w:divBdr>
                </w:div>
              </w:divsChild>
            </w:div>
            <w:div w:id="1539120952">
              <w:marLeft w:val="0"/>
              <w:marRight w:val="0"/>
              <w:marTop w:val="0"/>
              <w:marBottom w:val="0"/>
              <w:divBdr>
                <w:top w:val="none" w:sz="0" w:space="0" w:color="auto"/>
                <w:left w:val="none" w:sz="0" w:space="0" w:color="auto"/>
                <w:bottom w:val="none" w:sz="0" w:space="0" w:color="auto"/>
                <w:right w:val="none" w:sz="0" w:space="0" w:color="auto"/>
              </w:divBdr>
              <w:divsChild>
                <w:div w:id="103160960">
                  <w:marLeft w:val="0"/>
                  <w:marRight w:val="0"/>
                  <w:marTop w:val="0"/>
                  <w:marBottom w:val="0"/>
                  <w:divBdr>
                    <w:top w:val="none" w:sz="0" w:space="0" w:color="auto"/>
                    <w:left w:val="none" w:sz="0" w:space="0" w:color="auto"/>
                    <w:bottom w:val="none" w:sz="0" w:space="0" w:color="auto"/>
                    <w:right w:val="none" w:sz="0" w:space="0" w:color="auto"/>
                  </w:divBdr>
                </w:div>
                <w:div w:id="1565146214">
                  <w:marLeft w:val="0"/>
                  <w:marRight w:val="0"/>
                  <w:marTop w:val="0"/>
                  <w:marBottom w:val="0"/>
                  <w:divBdr>
                    <w:top w:val="none" w:sz="0" w:space="0" w:color="auto"/>
                    <w:left w:val="none" w:sz="0" w:space="0" w:color="auto"/>
                    <w:bottom w:val="none" w:sz="0" w:space="0" w:color="auto"/>
                    <w:right w:val="none" w:sz="0" w:space="0" w:color="auto"/>
                  </w:divBdr>
                </w:div>
                <w:div w:id="1096286274">
                  <w:marLeft w:val="0"/>
                  <w:marRight w:val="0"/>
                  <w:marTop w:val="0"/>
                  <w:marBottom w:val="0"/>
                  <w:divBdr>
                    <w:top w:val="none" w:sz="0" w:space="0" w:color="auto"/>
                    <w:left w:val="none" w:sz="0" w:space="0" w:color="auto"/>
                    <w:bottom w:val="none" w:sz="0" w:space="0" w:color="auto"/>
                    <w:right w:val="none" w:sz="0" w:space="0" w:color="auto"/>
                  </w:divBdr>
                </w:div>
              </w:divsChild>
            </w:div>
            <w:div w:id="10025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loda/article_lc/LEGIARTI000046241969/2022-12-31" TargetMode="External"/><Relationship Id="rId18" Type="http://schemas.openxmlformats.org/officeDocument/2006/relationships/hyperlink" Target="https://www.legifrance.gouv.fr/affichTexteArticle.do?cidTexte=JORFTEXT000000517864&amp;idArticle=LEGIARTI000006437243&amp;dateTexte=&amp;categorieLien=cid" TargetMode="External"/><Relationship Id="rId26" Type="http://schemas.openxmlformats.org/officeDocument/2006/relationships/hyperlink" Target="https://www.legifrance.gouv.fr/loda/article_lc/LEGIARTI000046241977/2022-12-31" TargetMode="External"/><Relationship Id="rId39" Type="http://schemas.openxmlformats.org/officeDocument/2006/relationships/hyperlink" Target="https://www.legifrance.gouv.fr/loda/id/LEGIARTI000046230363/2022-09-01/" TargetMode="External"/><Relationship Id="rId21" Type="http://schemas.openxmlformats.org/officeDocument/2006/relationships/hyperlink" Target="https://www.legifrance.gouv.fr/loda/article_lc/LEGIARTI000032588163/2022-12-31" TargetMode="External"/><Relationship Id="rId34" Type="http://schemas.openxmlformats.org/officeDocument/2006/relationships/hyperlink" Target="https://www.legifrance.gouv.fr/loda/id/LEGIARTI000046230359/2022-09-01/" TargetMode="External"/><Relationship Id="rId42" Type="http://schemas.openxmlformats.org/officeDocument/2006/relationships/hyperlink" Target="https://www.legifrance.gouv.fr/loda/article_lc/LEGIARTI000042487965/2022-12-31" TargetMode="External"/><Relationship Id="rId47" Type="http://schemas.openxmlformats.org/officeDocument/2006/relationships/hyperlink" Target="https://www.legifrance.gouv.fr/loda/article_lc/LEGIARTI000046241995/2022-12-31" TargetMode="External"/><Relationship Id="rId50" Type="http://schemas.openxmlformats.org/officeDocument/2006/relationships/hyperlink" Target="https://www.legifrance.gouv.fr/loda/article_lc/LEGIARTI000032588115/2022-12-31" TargetMode="External"/><Relationship Id="rId55" Type="http://schemas.openxmlformats.org/officeDocument/2006/relationships/hyperlink" Target="https://www.legifrance.gouv.fr/loda/article_lc/LEGIARTI000032588147/2022-12-31" TargetMode="External"/><Relationship Id="rId7" Type="http://schemas.openxmlformats.org/officeDocument/2006/relationships/hyperlink" Target="https://www.legifrance.gouv.fr/loda/article_lc/LEGIARTI000046241962/2022-12-31" TargetMode="External"/><Relationship Id="rId2" Type="http://schemas.openxmlformats.org/officeDocument/2006/relationships/styles" Target="styles.xml"/><Relationship Id="rId16" Type="http://schemas.openxmlformats.org/officeDocument/2006/relationships/hyperlink" Target="https://www.legifrance.gouv.fr/loda/id/LEGIARTI000039300476/2019-11-01/" TargetMode="External"/><Relationship Id="rId29" Type="http://schemas.openxmlformats.org/officeDocument/2006/relationships/hyperlink" Target="https://www.legifrance.gouv.fr/loda/article_lc/LEGIARTI000046241980/2022-12-31" TargetMode="External"/><Relationship Id="rId11" Type="http://schemas.openxmlformats.org/officeDocument/2006/relationships/hyperlink" Target="https://www.legifrance.gouv.fr/loda/article_lc/LEGIARTI000046241967/2022-12-31" TargetMode="External"/><Relationship Id="rId24" Type="http://schemas.openxmlformats.org/officeDocument/2006/relationships/hyperlink" Target="https://www.legifrance.gouv.fr/loda/article_lc/LEGIARTI000046241975/2022-12-31" TargetMode="External"/><Relationship Id="rId32" Type="http://schemas.openxmlformats.org/officeDocument/2006/relationships/hyperlink" Target="https://www.legifrance.gouv.fr/loda/id/LEGIARTI000046230357/2022-09-01/" TargetMode="External"/><Relationship Id="rId37" Type="http://schemas.openxmlformats.org/officeDocument/2006/relationships/hyperlink" Target="https://www.legifrance.gouv.fr/loda/id/LEGIARTI000046230361/2022-09-01/" TargetMode="External"/><Relationship Id="rId40" Type="http://schemas.openxmlformats.org/officeDocument/2006/relationships/hyperlink" Target="https://www.legifrance.gouv.fr/loda/article_lc/LEGIARTI000046241991/2022-12-31" TargetMode="External"/><Relationship Id="rId45" Type="http://schemas.openxmlformats.org/officeDocument/2006/relationships/hyperlink" Target="https://www.legifrance.gouv.fr/loda/article_lc/LEGIARTI000046241993/2022-12-31" TargetMode="External"/><Relationship Id="rId53" Type="http://schemas.openxmlformats.org/officeDocument/2006/relationships/hyperlink" Target="https://www.legifrance.gouv.fr/loda/article_lc/LEGIARTI000046241999/2022-12-31" TargetMode="External"/><Relationship Id="rId58" Type="http://schemas.openxmlformats.org/officeDocument/2006/relationships/hyperlink" Target="https://www.legifrance.gouv.fr/loda/article_lc/LEGIARTI000032588149/2022-12-31" TargetMode="External"/><Relationship Id="rId5" Type="http://schemas.openxmlformats.org/officeDocument/2006/relationships/hyperlink" Target="https://www.legifrance.gouv.fr/loda/article_lc/LEGIARTI000046241960/2022-12-31" TargetMode="External"/><Relationship Id="rId61" Type="http://schemas.openxmlformats.org/officeDocument/2006/relationships/theme" Target="theme/theme1.xml"/><Relationship Id="rId19" Type="http://schemas.openxmlformats.org/officeDocument/2006/relationships/hyperlink" Target="https://www.legifrance.gouv.fr/loda/article_lc/LEGIARTI000046241971/2022-12-31" TargetMode="External"/><Relationship Id="rId14" Type="http://schemas.openxmlformats.org/officeDocument/2006/relationships/hyperlink" Target="https://www.legifrance.gouv.fr/loda/id/LEGIARTI000046230345/2022-09-01/" TargetMode="External"/><Relationship Id="rId22" Type="http://schemas.openxmlformats.org/officeDocument/2006/relationships/hyperlink" Target="https://www.legifrance.gouv.fr/loda/article_lc/LEGIARTI000046241973/2022-12-31" TargetMode="External"/><Relationship Id="rId27" Type="http://schemas.openxmlformats.org/officeDocument/2006/relationships/hyperlink" Target="https://www.legifrance.gouv.fr/loda/id/LEGIARTI000046230353/2022-09-01/" TargetMode="External"/><Relationship Id="rId30" Type="http://schemas.openxmlformats.org/officeDocument/2006/relationships/hyperlink" Target="https://www.legifrance.gouv.fr/loda/id/LEGIARTI000046230355/2022-09-01/" TargetMode="External"/><Relationship Id="rId35" Type="http://schemas.openxmlformats.org/officeDocument/2006/relationships/hyperlink" Target="https://www.legifrance.gouv.fr/loda/article_lc/LEGIARTI000032588137/2022-12-31" TargetMode="External"/><Relationship Id="rId43" Type="http://schemas.openxmlformats.org/officeDocument/2006/relationships/hyperlink" Target="https://www.legifrance.gouv.fr/loda/id/LEGIARTI000042487562/2020-11-04/" TargetMode="External"/><Relationship Id="rId48" Type="http://schemas.openxmlformats.org/officeDocument/2006/relationships/hyperlink" Target="https://www.legifrance.gouv.fr/loda/id/LEGIARTI000046230371/2022-09-01/" TargetMode="External"/><Relationship Id="rId56" Type="http://schemas.openxmlformats.org/officeDocument/2006/relationships/hyperlink" Target="https://www.legifrance.gouv.fr/loda/article_lc/LEGIARTI000032588121/2022-12-31" TargetMode="External"/><Relationship Id="rId8" Type="http://schemas.openxmlformats.org/officeDocument/2006/relationships/hyperlink" Target="https://www.legifrance.gouv.fr/loda/id/LEGIARTI000046230339/2022-09-01/" TargetMode="External"/><Relationship Id="rId51" Type="http://schemas.openxmlformats.org/officeDocument/2006/relationships/hyperlink" Target="https://www.legifrance.gouv.fr/loda/article_lc/LEGIARTI000046241997/2022-12-31" TargetMode="External"/><Relationship Id="rId3" Type="http://schemas.openxmlformats.org/officeDocument/2006/relationships/settings" Target="settings.xml"/><Relationship Id="rId12" Type="http://schemas.openxmlformats.org/officeDocument/2006/relationships/hyperlink" Target="https://www.legifrance.gouv.fr/loda/id/LEGIARTI000046230343/2022-09-01/" TargetMode="External"/><Relationship Id="rId17" Type="http://schemas.openxmlformats.org/officeDocument/2006/relationships/hyperlink" Target="https://www.legifrance.gouv.fr/affichTexteArticle.do?cidTexte=JORFTEXT000000344860&amp;idArticle=LEGIARTI000006439705&amp;dateTexte=&amp;categorieLien=cid" TargetMode="External"/><Relationship Id="rId25" Type="http://schemas.openxmlformats.org/officeDocument/2006/relationships/hyperlink" Target="https://www.legifrance.gouv.fr/loda/id/LEGIARTI000046230351/2022-09-01/" TargetMode="External"/><Relationship Id="rId33" Type="http://schemas.openxmlformats.org/officeDocument/2006/relationships/hyperlink" Target="https://www.legifrance.gouv.fr/loda/article_lc/LEGIARTI000046241984/2022-12-31" TargetMode="External"/><Relationship Id="rId38" Type="http://schemas.openxmlformats.org/officeDocument/2006/relationships/hyperlink" Target="https://www.legifrance.gouv.fr/loda/article_lc/LEGIARTI000046241989/2022-12-31" TargetMode="External"/><Relationship Id="rId46" Type="http://schemas.openxmlformats.org/officeDocument/2006/relationships/hyperlink" Target="https://www.legifrance.gouv.fr/loda/id/LEGIARTI000046230369/2022-09-01/" TargetMode="External"/><Relationship Id="rId59" Type="http://schemas.openxmlformats.org/officeDocument/2006/relationships/hyperlink" Target="https://www.legifrance.gouv.fr/loda/article_lc/LEGIARTI000032588151/2022-12-31" TargetMode="External"/><Relationship Id="rId20" Type="http://schemas.openxmlformats.org/officeDocument/2006/relationships/hyperlink" Target="https://www.legifrance.gouv.fr/loda/id/LEGIARTI000046230347/2022-09-01/" TargetMode="External"/><Relationship Id="rId41" Type="http://schemas.openxmlformats.org/officeDocument/2006/relationships/hyperlink" Target="https://www.legifrance.gouv.fr/loda/id/LEGIARTI000046230365/2022-09-01/" TargetMode="External"/><Relationship Id="rId54" Type="http://schemas.openxmlformats.org/officeDocument/2006/relationships/hyperlink" Target="https://www.legifrance.gouv.fr/loda/id/LEGIARTI000046230375/2022-09-01/" TargetMode="External"/><Relationship Id="rId1" Type="http://schemas.openxmlformats.org/officeDocument/2006/relationships/numbering" Target="numbering.xml"/><Relationship Id="rId6" Type="http://schemas.openxmlformats.org/officeDocument/2006/relationships/hyperlink" Target="https://www.legifrance.gouv.fr/loda/id/LEGIARTI000046230337/2022-09-01/" TargetMode="External"/><Relationship Id="rId15" Type="http://schemas.openxmlformats.org/officeDocument/2006/relationships/hyperlink" Target="https://www.legifrance.gouv.fr/loda/article_lc/LEGIARTI000039332203/2022-12-31" TargetMode="External"/><Relationship Id="rId23" Type="http://schemas.openxmlformats.org/officeDocument/2006/relationships/hyperlink" Target="https://www.legifrance.gouv.fr/loda/id/LEGIARTI000046230349/2022-09-01/" TargetMode="External"/><Relationship Id="rId28" Type="http://schemas.openxmlformats.org/officeDocument/2006/relationships/hyperlink" Target="https://www.legifrance.gouv.fr/affichCodeArticle.do?cidTexte=LEGITEXT000006071191&amp;idArticle=LEGIARTI000006525198&amp;dateTexte=&amp;categorieLien=cid" TargetMode="External"/><Relationship Id="rId36" Type="http://schemas.openxmlformats.org/officeDocument/2006/relationships/hyperlink" Target="https://www.legifrance.gouv.fr/loda/article_lc/LEGIARTI000046241986/2022-12-31" TargetMode="External"/><Relationship Id="rId49" Type="http://schemas.openxmlformats.org/officeDocument/2006/relationships/hyperlink" Target="https://www.legifrance.gouv.fr/loda/article_lc/LEGIARTI000032588145/2022-12-31" TargetMode="External"/><Relationship Id="rId57" Type="http://schemas.openxmlformats.org/officeDocument/2006/relationships/hyperlink" Target="https://www.legifrance.gouv.fr/loda/article_lc/LEGIARTI000032588123/2022-12-31" TargetMode="External"/><Relationship Id="rId10" Type="http://schemas.openxmlformats.org/officeDocument/2006/relationships/hyperlink" Target="https://www.legifrance.gouv.fr/loda/id/LEGIARTI000046230341/2022-09-01/" TargetMode="External"/><Relationship Id="rId31" Type="http://schemas.openxmlformats.org/officeDocument/2006/relationships/hyperlink" Target="https://www.legifrance.gouv.fr/loda/article_lc/LEGIARTI000046241982/2022-12-31" TargetMode="External"/><Relationship Id="rId44" Type="http://schemas.openxmlformats.org/officeDocument/2006/relationships/hyperlink" Target="https://www.legifrance.gouv.fr/loda/article_lc/LEGIARTI000046237262/2022-12-31" TargetMode="External"/><Relationship Id="rId52" Type="http://schemas.openxmlformats.org/officeDocument/2006/relationships/hyperlink" Target="https://www.legifrance.gouv.fr/loda/id/LEGIARTI000046230373/2022-09-01/"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france.gouv.fr/loda/article_lc/LEGIARTI000046241964/2022-12-3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8177</Words>
  <Characters>44974</Characters>
  <Application>Microsoft Office Word</Application>
  <DocSecurity>0</DocSecurity>
  <Lines>374</Lines>
  <Paragraphs>106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dcterms:created xsi:type="dcterms:W3CDTF">2022-09-05T16:21:00Z</dcterms:created>
  <dcterms:modified xsi:type="dcterms:W3CDTF">2022-09-05T16:21:00Z</dcterms:modified>
</cp:coreProperties>
</file>